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0629905" w:displacedByCustomXml="next"/>
    <w:sdt>
      <w:sdtPr>
        <w:rPr>
          <w:color w:val="4472C4" w:themeColor="accent1"/>
        </w:rPr>
        <w:id w:val="-1338993788"/>
        <w:docPartObj>
          <w:docPartGallery w:val="Cover Pages"/>
          <w:docPartUnique/>
        </w:docPartObj>
      </w:sdtPr>
      <w:sdtEndPr>
        <w:rPr>
          <w:rFonts w:ascii="Times New Roman" w:hAnsi="Times New Roman" w:cs="Times New Roman"/>
          <w:b/>
          <w:bCs/>
          <w:color w:val="auto"/>
        </w:rPr>
      </w:sdtEndPr>
      <w:sdtContent>
        <w:p w14:paraId="6C3BC7A3" w14:textId="49D52073" w:rsidR="00A67D6B" w:rsidRDefault="007B0627" w:rsidP="001561CE">
          <w:pPr>
            <w:pStyle w:val="NoSpacing"/>
            <w:spacing w:before="1540" w:after="240"/>
            <w:jc w:val="center"/>
            <w:rPr>
              <w:color w:val="4472C4" w:themeColor="accent1"/>
              <w:sz w:val="28"/>
              <w:szCs w:val="28"/>
            </w:rPr>
          </w:pPr>
          <w:r>
            <w:rPr>
              <w:bCs/>
              <w:noProof/>
            </w:rPr>
            <w:drawing>
              <wp:anchor distT="0" distB="0" distL="114300" distR="114300" simplePos="0" relativeHeight="251662336" behindDoc="0" locked="0" layoutInCell="1" allowOverlap="1" wp14:anchorId="05F51A18" wp14:editId="2063B0E7">
                <wp:simplePos x="0" y="0"/>
                <wp:positionH relativeFrom="margin">
                  <wp:align>center</wp:align>
                </wp:positionH>
                <wp:positionV relativeFrom="paragraph">
                  <wp:posOffset>0</wp:posOffset>
                </wp:positionV>
                <wp:extent cx="5532120" cy="704088"/>
                <wp:effectExtent l="0" t="0" r="0"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2120" cy="7040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D3137B" w14:textId="106334B1" w:rsidR="00883440" w:rsidRDefault="00F55E8D" w:rsidP="001561CE">
          <w:pPr>
            <w:pStyle w:val="NoSpacing"/>
            <w:rPr>
              <w:b/>
              <w:bCs/>
              <w:color w:val="002060"/>
              <w:sz w:val="64"/>
              <w:szCs w:val="64"/>
            </w:rPr>
          </w:pPr>
        </w:p>
      </w:sdtContent>
    </w:sdt>
    <w:p w14:paraId="7CB64DFC" w14:textId="318A121B" w:rsidR="00EB1DBB" w:rsidRPr="005D5647" w:rsidRDefault="00EB1DBB" w:rsidP="00B3538B">
      <w:pPr>
        <w:pStyle w:val="Heading1"/>
        <w:rPr>
          <w:rFonts w:asciiTheme="minorHAnsi" w:hAnsiTheme="minorHAnsi" w:cstheme="minorHAnsi"/>
          <w:b w:val="0"/>
        </w:rPr>
      </w:pPr>
      <w:bookmarkStart w:id="1" w:name="_Toc137628177"/>
      <w:r w:rsidRPr="005D5647">
        <w:rPr>
          <w:rFonts w:asciiTheme="minorHAnsi" w:hAnsiTheme="minorHAnsi" w:cstheme="minorHAnsi"/>
          <w:b w:val="0"/>
        </w:rPr>
        <w:t>Medical Response &amp; Surge Exercise</w:t>
      </w:r>
      <w:r w:rsidR="00A65338" w:rsidRPr="005D5647">
        <w:rPr>
          <w:rFonts w:asciiTheme="minorHAnsi" w:hAnsiTheme="minorHAnsi" w:cstheme="minorHAnsi"/>
          <w:b w:val="0"/>
        </w:rPr>
        <w:t xml:space="preserve"> </w:t>
      </w:r>
      <w:r w:rsidR="00A67D6B" w:rsidRPr="005D5647">
        <w:rPr>
          <w:rFonts w:asciiTheme="minorHAnsi" w:hAnsiTheme="minorHAnsi" w:cstheme="minorHAnsi"/>
          <w:b w:val="0"/>
        </w:rPr>
        <w:t>(MRSE</w:t>
      </w:r>
      <w:r w:rsidR="00B3538B" w:rsidRPr="005D5647">
        <w:rPr>
          <w:rFonts w:asciiTheme="minorHAnsi" w:hAnsiTheme="minorHAnsi" w:cstheme="minorHAnsi"/>
          <w:b w:val="0"/>
        </w:rPr>
        <w:t>) Evaluation</w:t>
      </w:r>
      <w:r w:rsidR="00A65338" w:rsidRPr="005D5647">
        <w:rPr>
          <w:rFonts w:asciiTheme="minorHAnsi" w:hAnsiTheme="minorHAnsi" w:cstheme="minorHAnsi"/>
          <w:b w:val="0"/>
        </w:rPr>
        <w:t xml:space="preserve"> </w:t>
      </w:r>
      <w:r w:rsidRPr="005D5647">
        <w:rPr>
          <w:rFonts w:asciiTheme="minorHAnsi" w:hAnsiTheme="minorHAnsi" w:cstheme="minorHAnsi"/>
          <w:b w:val="0"/>
        </w:rPr>
        <w:t>Plan</w:t>
      </w:r>
      <w:bookmarkEnd w:id="1"/>
    </w:p>
    <w:p w14:paraId="54904505" w14:textId="3DB4C2EF" w:rsidR="001668E1" w:rsidRDefault="001668E1" w:rsidP="0006712E"/>
    <w:p w14:paraId="5AA716CD" w14:textId="2BBCFC0E" w:rsidR="001668E1" w:rsidRDefault="001668E1" w:rsidP="0006712E"/>
    <w:p w14:paraId="2FECE0B0" w14:textId="2D749FC6" w:rsidR="0006712E" w:rsidRDefault="0006712E">
      <w:pPr>
        <w:pStyle w:val="BodyText"/>
        <w:kinsoku w:val="0"/>
        <w:overflowPunct w:val="0"/>
        <w:spacing w:before="8"/>
        <w:rPr>
          <w:rFonts w:ascii="Times New Roman" w:hAnsi="Times New Roman" w:cs="Times New Roman"/>
          <w:b/>
          <w:bCs w:val="0"/>
        </w:rPr>
      </w:pPr>
    </w:p>
    <w:p w14:paraId="6E222E9E" w14:textId="30634C60" w:rsidR="0006712E" w:rsidRDefault="0006712E">
      <w:pPr>
        <w:pStyle w:val="BodyText"/>
        <w:kinsoku w:val="0"/>
        <w:overflowPunct w:val="0"/>
        <w:spacing w:before="8"/>
        <w:rPr>
          <w:rFonts w:ascii="Times New Roman" w:hAnsi="Times New Roman" w:cs="Times New Roman"/>
          <w:b/>
          <w:bCs w:val="0"/>
        </w:rPr>
      </w:pPr>
    </w:p>
    <w:p w14:paraId="6C75C4C8" w14:textId="7D0B188D" w:rsidR="0006712E" w:rsidRDefault="0006712E">
      <w:pPr>
        <w:pStyle w:val="BodyText"/>
        <w:kinsoku w:val="0"/>
        <w:overflowPunct w:val="0"/>
        <w:spacing w:before="8"/>
        <w:rPr>
          <w:rFonts w:ascii="Times New Roman" w:hAnsi="Times New Roman" w:cs="Times New Roman"/>
          <w:b/>
          <w:bCs w:val="0"/>
        </w:rPr>
      </w:pPr>
    </w:p>
    <w:p w14:paraId="0B3AA847" w14:textId="77777777" w:rsidR="00E17E21" w:rsidRDefault="00E17E21">
      <w:pPr>
        <w:pStyle w:val="BodyText"/>
        <w:kinsoku w:val="0"/>
        <w:overflowPunct w:val="0"/>
        <w:spacing w:before="8"/>
        <w:rPr>
          <w:rFonts w:ascii="Times New Roman" w:hAnsi="Times New Roman" w:cs="Times New Roman"/>
          <w:b/>
          <w:bCs w:val="0"/>
        </w:rPr>
      </w:pPr>
    </w:p>
    <w:p w14:paraId="571A9B3E" w14:textId="412E66AD" w:rsidR="0006712E" w:rsidRDefault="006453CD" w:rsidP="00EB1DBB">
      <w:pPr>
        <w:pStyle w:val="BodyText"/>
        <w:kinsoku w:val="0"/>
        <w:overflowPunct w:val="0"/>
        <w:spacing w:before="8" w:line="276" w:lineRule="auto"/>
        <w:rPr>
          <w:b/>
          <w:color w:val="002060"/>
          <w:sz w:val="32"/>
          <w:szCs w:val="32"/>
        </w:rPr>
      </w:pPr>
      <w:bookmarkStart w:id="2" w:name="_Hlk80897492"/>
      <w:r w:rsidRPr="005D5647">
        <w:rPr>
          <w:color w:val="002060"/>
          <w:sz w:val="32"/>
          <w:szCs w:val="32"/>
        </w:rPr>
        <w:t>Hospital</w:t>
      </w:r>
      <w:r w:rsidR="00EB1DBB" w:rsidRPr="005D5647">
        <w:rPr>
          <w:color w:val="002060"/>
          <w:sz w:val="32"/>
          <w:szCs w:val="32"/>
        </w:rPr>
        <w:t xml:space="preserve"> Preparedness Program</w:t>
      </w:r>
      <w:r w:rsidR="00EB1DBB" w:rsidRPr="00964C0B">
        <w:rPr>
          <w:b/>
          <w:bCs w:val="0"/>
          <w:color w:val="002060"/>
          <w:sz w:val="32"/>
          <w:szCs w:val="32"/>
        </w:rPr>
        <w:br/>
      </w:r>
      <w:r w:rsidR="009A298C" w:rsidRPr="005D5647">
        <w:rPr>
          <w:b/>
          <w:color w:val="002060"/>
          <w:sz w:val="32"/>
          <w:szCs w:val="32"/>
        </w:rPr>
        <w:t>July 2023</w:t>
      </w:r>
    </w:p>
    <w:p w14:paraId="3CF61F24" w14:textId="77777777" w:rsidR="00404471" w:rsidRPr="00964C0B" w:rsidRDefault="00404471" w:rsidP="00EB1DBB">
      <w:pPr>
        <w:pStyle w:val="BodyText"/>
        <w:kinsoku w:val="0"/>
        <w:overflowPunct w:val="0"/>
        <w:spacing w:before="8" w:line="276" w:lineRule="auto"/>
        <w:rPr>
          <w:rFonts w:ascii="Times New Roman" w:hAnsi="Times New Roman" w:cs="Times New Roman"/>
          <w:b/>
          <w:bCs w:val="0"/>
          <w:color w:val="002060"/>
        </w:rPr>
      </w:pPr>
    </w:p>
    <w:p w14:paraId="74C3F8D7" w14:textId="4E9917F8" w:rsidR="00C5333C" w:rsidRDefault="00C5333C" w:rsidP="00B3538B">
      <w:pPr>
        <w:pStyle w:val="Heading2"/>
      </w:pPr>
      <w:bookmarkStart w:id="3" w:name="Slide_Number_1"/>
      <w:bookmarkStart w:id="4" w:name="_Toc137628178"/>
      <w:bookmarkEnd w:id="2"/>
      <w:bookmarkEnd w:id="3"/>
      <w:r w:rsidRPr="00C5333C">
        <w:lastRenderedPageBreak/>
        <w:t>TABLE OF CONTENTS</w:t>
      </w:r>
      <w:bookmarkEnd w:id="4"/>
    </w:p>
    <w:sdt>
      <w:sdtPr>
        <w:rPr>
          <w:b/>
        </w:rPr>
        <w:id w:val="1814289757"/>
        <w:docPartObj>
          <w:docPartGallery w:val="Table of Contents"/>
          <w:docPartUnique/>
        </w:docPartObj>
      </w:sdtPr>
      <w:sdtEndPr>
        <w:rPr>
          <w:b w:val="0"/>
          <w:bCs/>
          <w:noProof/>
        </w:rPr>
      </w:sdtEndPr>
      <w:sdtContent>
        <w:p w14:paraId="774C9C11" w14:textId="56A8CC09" w:rsidR="00040094" w:rsidRDefault="00A67D6B" w:rsidP="005D5647">
          <w:pPr>
            <w:spacing w:before="0" w:after="0"/>
            <w:rPr>
              <w:rFonts w:asciiTheme="minorHAnsi" w:hAnsiTheme="minorHAnsi" w:cstheme="minorBidi"/>
              <w:noProof/>
            </w:rPr>
          </w:pPr>
          <w:r>
            <w:rPr>
              <w:sz w:val="4"/>
              <w:szCs w:val="4"/>
            </w:rPr>
            <w:t xml:space="preserve"> </w:t>
          </w:r>
          <w:r w:rsidR="00EB634A">
            <w:fldChar w:fldCharType="begin"/>
          </w:r>
          <w:r w:rsidR="00EB634A">
            <w:instrText xml:space="preserve"> TOC \o "1-3" \h \z \u </w:instrText>
          </w:r>
          <w:r w:rsidR="00EB634A">
            <w:fldChar w:fldCharType="separate"/>
          </w:r>
        </w:p>
        <w:p w14:paraId="5CF2B1F3" w14:textId="240FEE18" w:rsidR="00040094" w:rsidRDefault="00F55E8D" w:rsidP="005D5647">
          <w:pPr>
            <w:pStyle w:val="TOC2"/>
            <w:rPr>
              <w:rFonts w:asciiTheme="minorHAnsi" w:hAnsiTheme="minorHAnsi" w:cstheme="minorBidi"/>
              <w:noProof/>
            </w:rPr>
          </w:pPr>
          <w:hyperlink w:anchor="_Toc137628179" w:history="1">
            <w:r w:rsidR="00040094" w:rsidRPr="0085322B">
              <w:rPr>
                <w:rStyle w:val="Hyperlink"/>
                <w:noProof/>
              </w:rPr>
              <w:t>1.0 INTRODUCTION</w:t>
            </w:r>
            <w:r w:rsidR="00040094">
              <w:rPr>
                <w:noProof/>
                <w:webHidden/>
              </w:rPr>
              <w:tab/>
            </w:r>
            <w:r w:rsidR="00040094">
              <w:rPr>
                <w:noProof/>
                <w:webHidden/>
              </w:rPr>
              <w:fldChar w:fldCharType="begin"/>
            </w:r>
            <w:r w:rsidR="00040094">
              <w:rPr>
                <w:noProof/>
                <w:webHidden/>
              </w:rPr>
              <w:instrText xml:space="preserve"> PAGEREF _Toc137628179 \h </w:instrText>
            </w:r>
            <w:r w:rsidR="00040094">
              <w:rPr>
                <w:noProof/>
                <w:webHidden/>
              </w:rPr>
            </w:r>
            <w:r w:rsidR="00040094">
              <w:rPr>
                <w:noProof/>
                <w:webHidden/>
              </w:rPr>
              <w:fldChar w:fldCharType="separate"/>
            </w:r>
            <w:r w:rsidR="00040094">
              <w:rPr>
                <w:noProof/>
                <w:webHidden/>
              </w:rPr>
              <w:t>2</w:t>
            </w:r>
            <w:r w:rsidR="00040094">
              <w:rPr>
                <w:noProof/>
                <w:webHidden/>
              </w:rPr>
              <w:fldChar w:fldCharType="end"/>
            </w:r>
          </w:hyperlink>
        </w:p>
        <w:p w14:paraId="65A19D07" w14:textId="203B1FB7" w:rsidR="00040094" w:rsidRDefault="00F55E8D">
          <w:pPr>
            <w:pStyle w:val="TOC3"/>
            <w:tabs>
              <w:tab w:val="right" w:leader="dot" w:pos="7910"/>
            </w:tabs>
            <w:rPr>
              <w:rFonts w:asciiTheme="minorHAnsi" w:hAnsiTheme="minorHAnsi" w:cstheme="minorBidi"/>
              <w:noProof/>
            </w:rPr>
          </w:pPr>
          <w:hyperlink w:anchor="_Toc137628180" w:history="1">
            <w:r w:rsidR="00040094" w:rsidRPr="0085322B">
              <w:rPr>
                <w:rStyle w:val="Hyperlink"/>
                <w:noProof/>
              </w:rPr>
              <w:t>1.1 RELATED DOCUMENTS AND TOOLS</w:t>
            </w:r>
            <w:r w:rsidR="00040094">
              <w:rPr>
                <w:noProof/>
                <w:webHidden/>
              </w:rPr>
              <w:tab/>
            </w:r>
            <w:r w:rsidR="00040094">
              <w:rPr>
                <w:noProof/>
                <w:webHidden/>
              </w:rPr>
              <w:fldChar w:fldCharType="begin"/>
            </w:r>
            <w:r w:rsidR="00040094">
              <w:rPr>
                <w:noProof/>
                <w:webHidden/>
              </w:rPr>
              <w:instrText xml:space="preserve"> PAGEREF _Toc137628180 \h </w:instrText>
            </w:r>
            <w:r w:rsidR="00040094">
              <w:rPr>
                <w:noProof/>
                <w:webHidden/>
              </w:rPr>
            </w:r>
            <w:r w:rsidR="00040094">
              <w:rPr>
                <w:noProof/>
                <w:webHidden/>
              </w:rPr>
              <w:fldChar w:fldCharType="separate"/>
            </w:r>
            <w:r w:rsidR="00040094">
              <w:rPr>
                <w:noProof/>
                <w:webHidden/>
              </w:rPr>
              <w:t>2</w:t>
            </w:r>
            <w:r w:rsidR="00040094">
              <w:rPr>
                <w:noProof/>
                <w:webHidden/>
              </w:rPr>
              <w:fldChar w:fldCharType="end"/>
            </w:r>
          </w:hyperlink>
        </w:p>
        <w:p w14:paraId="04120903" w14:textId="2CE0E75B" w:rsidR="00040094" w:rsidRDefault="00F55E8D" w:rsidP="005D5647">
          <w:pPr>
            <w:pStyle w:val="TOC2"/>
            <w:rPr>
              <w:rFonts w:asciiTheme="minorHAnsi" w:hAnsiTheme="minorHAnsi" w:cstheme="minorBidi"/>
              <w:noProof/>
            </w:rPr>
          </w:pPr>
          <w:hyperlink w:anchor="_Toc137628181" w:history="1">
            <w:r w:rsidR="00040094" w:rsidRPr="0085322B">
              <w:rPr>
                <w:rStyle w:val="Hyperlink"/>
                <w:noProof/>
              </w:rPr>
              <w:t>2.0 EXERCISE OVERVIEW</w:t>
            </w:r>
            <w:r w:rsidR="00040094">
              <w:rPr>
                <w:noProof/>
                <w:webHidden/>
              </w:rPr>
              <w:tab/>
            </w:r>
            <w:r w:rsidR="00040094">
              <w:rPr>
                <w:noProof/>
                <w:webHidden/>
              </w:rPr>
              <w:fldChar w:fldCharType="begin"/>
            </w:r>
            <w:r w:rsidR="00040094">
              <w:rPr>
                <w:noProof/>
                <w:webHidden/>
              </w:rPr>
              <w:instrText xml:space="preserve"> PAGEREF _Toc137628181 \h </w:instrText>
            </w:r>
            <w:r w:rsidR="00040094">
              <w:rPr>
                <w:noProof/>
                <w:webHidden/>
              </w:rPr>
            </w:r>
            <w:r w:rsidR="00040094">
              <w:rPr>
                <w:noProof/>
                <w:webHidden/>
              </w:rPr>
              <w:fldChar w:fldCharType="separate"/>
            </w:r>
            <w:r w:rsidR="00040094">
              <w:rPr>
                <w:noProof/>
                <w:webHidden/>
              </w:rPr>
              <w:t>3</w:t>
            </w:r>
            <w:r w:rsidR="00040094">
              <w:rPr>
                <w:noProof/>
                <w:webHidden/>
              </w:rPr>
              <w:fldChar w:fldCharType="end"/>
            </w:r>
          </w:hyperlink>
        </w:p>
        <w:p w14:paraId="42F0680B" w14:textId="733381E1" w:rsidR="00040094" w:rsidRDefault="00F55E8D">
          <w:pPr>
            <w:pStyle w:val="TOC3"/>
            <w:tabs>
              <w:tab w:val="right" w:leader="dot" w:pos="7910"/>
            </w:tabs>
            <w:rPr>
              <w:rFonts w:asciiTheme="minorHAnsi" w:hAnsiTheme="minorHAnsi" w:cstheme="minorBidi"/>
              <w:noProof/>
            </w:rPr>
          </w:pPr>
          <w:hyperlink w:anchor="_Toc137628182" w:history="1">
            <w:r w:rsidR="00040094" w:rsidRPr="0085322B">
              <w:rPr>
                <w:rStyle w:val="Hyperlink"/>
                <w:noProof/>
              </w:rPr>
              <w:t>2.1 BACKGROUND</w:t>
            </w:r>
            <w:r w:rsidR="00040094">
              <w:rPr>
                <w:noProof/>
                <w:webHidden/>
              </w:rPr>
              <w:tab/>
            </w:r>
            <w:r w:rsidR="00040094">
              <w:rPr>
                <w:noProof/>
                <w:webHidden/>
              </w:rPr>
              <w:fldChar w:fldCharType="begin"/>
            </w:r>
            <w:r w:rsidR="00040094">
              <w:rPr>
                <w:noProof/>
                <w:webHidden/>
              </w:rPr>
              <w:instrText xml:space="preserve"> PAGEREF _Toc137628182 \h </w:instrText>
            </w:r>
            <w:r w:rsidR="00040094">
              <w:rPr>
                <w:noProof/>
                <w:webHidden/>
              </w:rPr>
            </w:r>
            <w:r w:rsidR="00040094">
              <w:rPr>
                <w:noProof/>
                <w:webHidden/>
              </w:rPr>
              <w:fldChar w:fldCharType="separate"/>
            </w:r>
            <w:r w:rsidR="00040094">
              <w:rPr>
                <w:noProof/>
                <w:webHidden/>
              </w:rPr>
              <w:t>3</w:t>
            </w:r>
            <w:r w:rsidR="00040094">
              <w:rPr>
                <w:noProof/>
                <w:webHidden/>
              </w:rPr>
              <w:fldChar w:fldCharType="end"/>
            </w:r>
          </w:hyperlink>
        </w:p>
        <w:p w14:paraId="1BD4516E" w14:textId="4E911EB3" w:rsidR="00040094" w:rsidRDefault="00F55E8D">
          <w:pPr>
            <w:pStyle w:val="TOC3"/>
            <w:tabs>
              <w:tab w:val="right" w:leader="dot" w:pos="7910"/>
            </w:tabs>
            <w:rPr>
              <w:rFonts w:asciiTheme="minorHAnsi" w:hAnsiTheme="minorHAnsi" w:cstheme="minorBidi"/>
              <w:noProof/>
            </w:rPr>
          </w:pPr>
          <w:hyperlink w:anchor="_Toc137628183" w:history="1">
            <w:r w:rsidR="00040094" w:rsidRPr="0085322B">
              <w:rPr>
                <w:rStyle w:val="Hyperlink"/>
                <w:noProof/>
              </w:rPr>
              <w:t>2.2 CONFIDENTIALITY</w:t>
            </w:r>
            <w:r w:rsidR="00040094">
              <w:rPr>
                <w:noProof/>
                <w:webHidden/>
              </w:rPr>
              <w:tab/>
            </w:r>
            <w:r w:rsidR="00040094">
              <w:rPr>
                <w:noProof/>
                <w:webHidden/>
              </w:rPr>
              <w:fldChar w:fldCharType="begin"/>
            </w:r>
            <w:r w:rsidR="00040094">
              <w:rPr>
                <w:noProof/>
                <w:webHidden/>
              </w:rPr>
              <w:instrText xml:space="preserve"> PAGEREF _Toc137628183 \h </w:instrText>
            </w:r>
            <w:r w:rsidR="00040094">
              <w:rPr>
                <w:noProof/>
                <w:webHidden/>
              </w:rPr>
            </w:r>
            <w:r w:rsidR="00040094">
              <w:rPr>
                <w:noProof/>
                <w:webHidden/>
              </w:rPr>
              <w:fldChar w:fldCharType="separate"/>
            </w:r>
            <w:r w:rsidR="00040094">
              <w:rPr>
                <w:noProof/>
                <w:webHidden/>
              </w:rPr>
              <w:t>5</w:t>
            </w:r>
            <w:r w:rsidR="00040094">
              <w:rPr>
                <w:noProof/>
                <w:webHidden/>
              </w:rPr>
              <w:fldChar w:fldCharType="end"/>
            </w:r>
          </w:hyperlink>
        </w:p>
        <w:p w14:paraId="3B449DDC" w14:textId="2F70C048" w:rsidR="00040094" w:rsidRDefault="00F55E8D">
          <w:pPr>
            <w:pStyle w:val="TOC3"/>
            <w:tabs>
              <w:tab w:val="right" w:leader="dot" w:pos="7910"/>
            </w:tabs>
            <w:rPr>
              <w:rFonts w:asciiTheme="minorHAnsi" w:hAnsiTheme="minorHAnsi" w:cstheme="minorBidi"/>
              <w:noProof/>
            </w:rPr>
          </w:pPr>
          <w:hyperlink w:anchor="_Toc137628184" w:history="1">
            <w:r w:rsidR="00040094" w:rsidRPr="0085322B">
              <w:rPr>
                <w:rStyle w:val="Hyperlink"/>
                <w:noProof/>
              </w:rPr>
              <w:t>2.3 PURPOSE AND SCOPE</w:t>
            </w:r>
            <w:r w:rsidR="00040094">
              <w:rPr>
                <w:noProof/>
                <w:webHidden/>
              </w:rPr>
              <w:tab/>
            </w:r>
            <w:r w:rsidR="00040094">
              <w:rPr>
                <w:noProof/>
                <w:webHidden/>
              </w:rPr>
              <w:fldChar w:fldCharType="begin"/>
            </w:r>
            <w:r w:rsidR="00040094">
              <w:rPr>
                <w:noProof/>
                <w:webHidden/>
              </w:rPr>
              <w:instrText xml:space="preserve"> PAGEREF _Toc137628184 \h </w:instrText>
            </w:r>
            <w:r w:rsidR="00040094">
              <w:rPr>
                <w:noProof/>
                <w:webHidden/>
              </w:rPr>
            </w:r>
            <w:r w:rsidR="00040094">
              <w:rPr>
                <w:noProof/>
                <w:webHidden/>
              </w:rPr>
              <w:fldChar w:fldCharType="separate"/>
            </w:r>
            <w:r w:rsidR="00040094">
              <w:rPr>
                <w:noProof/>
                <w:webHidden/>
              </w:rPr>
              <w:t>5</w:t>
            </w:r>
            <w:r w:rsidR="00040094">
              <w:rPr>
                <w:noProof/>
                <w:webHidden/>
              </w:rPr>
              <w:fldChar w:fldCharType="end"/>
            </w:r>
          </w:hyperlink>
        </w:p>
        <w:p w14:paraId="5268E3E7" w14:textId="2DF70885" w:rsidR="00040094" w:rsidRDefault="00F55E8D">
          <w:pPr>
            <w:pStyle w:val="TOC3"/>
            <w:tabs>
              <w:tab w:val="right" w:leader="dot" w:pos="7910"/>
            </w:tabs>
            <w:rPr>
              <w:rFonts w:asciiTheme="minorHAnsi" w:hAnsiTheme="minorHAnsi" w:cstheme="minorBidi"/>
              <w:noProof/>
            </w:rPr>
          </w:pPr>
          <w:hyperlink w:anchor="_Toc137628185" w:history="1">
            <w:r w:rsidR="00040094" w:rsidRPr="0085322B">
              <w:rPr>
                <w:rStyle w:val="Hyperlink"/>
                <w:noProof/>
              </w:rPr>
              <w:t>2.4 EXERCISE OBJECTIVES</w:t>
            </w:r>
            <w:r w:rsidR="00040094">
              <w:rPr>
                <w:noProof/>
                <w:webHidden/>
              </w:rPr>
              <w:tab/>
            </w:r>
            <w:r w:rsidR="00040094">
              <w:rPr>
                <w:noProof/>
                <w:webHidden/>
              </w:rPr>
              <w:fldChar w:fldCharType="begin"/>
            </w:r>
            <w:r w:rsidR="00040094">
              <w:rPr>
                <w:noProof/>
                <w:webHidden/>
              </w:rPr>
              <w:instrText xml:space="preserve"> PAGEREF _Toc137628185 \h </w:instrText>
            </w:r>
            <w:r w:rsidR="00040094">
              <w:rPr>
                <w:noProof/>
                <w:webHidden/>
              </w:rPr>
            </w:r>
            <w:r w:rsidR="00040094">
              <w:rPr>
                <w:noProof/>
                <w:webHidden/>
              </w:rPr>
              <w:fldChar w:fldCharType="separate"/>
            </w:r>
            <w:r w:rsidR="00040094">
              <w:rPr>
                <w:noProof/>
                <w:webHidden/>
              </w:rPr>
              <w:t>6</w:t>
            </w:r>
            <w:r w:rsidR="00040094">
              <w:rPr>
                <w:noProof/>
                <w:webHidden/>
              </w:rPr>
              <w:fldChar w:fldCharType="end"/>
            </w:r>
          </w:hyperlink>
        </w:p>
        <w:p w14:paraId="1CFBECBD" w14:textId="41902E4C" w:rsidR="00040094" w:rsidRDefault="00F55E8D">
          <w:pPr>
            <w:pStyle w:val="TOC3"/>
            <w:tabs>
              <w:tab w:val="right" w:leader="dot" w:pos="7910"/>
            </w:tabs>
            <w:rPr>
              <w:rFonts w:asciiTheme="minorHAnsi" w:hAnsiTheme="minorHAnsi" w:cstheme="minorBidi"/>
              <w:noProof/>
            </w:rPr>
          </w:pPr>
          <w:hyperlink w:anchor="_Toc137628186" w:history="1">
            <w:r w:rsidR="00040094" w:rsidRPr="0085322B">
              <w:rPr>
                <w:rStyle w:val="Hyperlink"/>
                <w:noProof/>
              </w:rPr>
              <w:t>2.5 EXERCISE OUTCOMES</w:t>
            </w:r>
            <w:r w:rsidR="00040094">
              <w:rPr>
                <w:noProof/>
                <w:webHidden/>
              </w:rPr>
              <w:tab/>
            </w:r>
            <w:r w:rsidR="00040094">
              <w:rPr>
                <w:noProof/>
                <w:webHidden/>
              </w:rPr>
              <w:fldChar w:fldCharType="begin"/>
            </w:r>
            <w:r w:rsidR="00040094">
              <w:rPr>
                <w:noProof/>
                <w:webHidden/>
              </w:rPr>
              <w:instrText xml:space="preserve"> PAGEREF _Toc137628186 \h </w:instrText>
            </w:r>
            <w:r w:rsidR="00040094">
              <w:rPr>
                <w:noProof/>
                <w:webHidden/>
              </w:rPr>
            </w:r>
            <w:r w:rsidR="00040094">
              <w:rPr>
                <w:noProof/>
                <w:webHidden/>
              </w:rPr>
              <w:fldChar w:fldCharType="separate"/>
            </w:r>
            <w:r w:rsidR="00040094">
              <w:rPr>
                <w:noProof/>
                <w:webHidden/>
              </w:rPr>
              <w:t>7</w:t>
            </w:r>
            <w:r w:rsidR="00040094">
              <w:rPr>
                <w:noProof/>
                <w:webHidden/>
              </w:rPr>
              <w:fldChar w:fldCharType="end"/>
            </w:r>
          </w:hyperlink>
        </w:p>
        <w:p w14:paraId="07B5BDA5" w14:textId="43A1E6E8" w:rsidR="00040094" w:rsidRDefault="00F55E8D">
          <w:pPr>
            <w:pStyle w:val="TOC3"/>
            <w:tabs>
              <w:tab w:val="right" w:leader="dot" w:pos="7910"/>
            </w:tabs>
            <w:rPr>
              <w:rFonts w:asciiTheme="minorHAnsi" w:hAnsiTheme="minorHAnsi" w:cstheme="minorBidi"/>
              <w:noProof/>
            </w:rPr>
          </w:pPr>
          <w:hyperlink w:anchor="_Toc137628187" w:history="1">
            <w:r w:rsidR="00040094" w:rsidRPr="0085322B">
              <w:rPr>
                <w:rStyle w:val="Hyperlink"/>
                <w:noProof/>
              </w:rPr>
              <w:t>2.6 USING REAL-WORLD EVENTS IN LIEU OF THE MRSE</w:t>
            </w:r>
            <w:r w:rsidR="00040094">
              <w:rPr>
                <w:noProof/>
                <w:webHidden/>
              </w:rPr>
              <w:tab/>
            </w:r>
            <w:r w:rsidR="00040094">
              <w:rPr>
                <w:noProof/>
                <w:webHidden/>
              </w:rPr>
              <w:fldChar w:fldCharType="begin"/>
            </w:r>
            <w:r w:rsidR="00040094">
              <w:rPr>
                <w:noProof/>
                <w:webHidden/>
              </w:rPr>
              <w:instrText xml:space="preserve"> PAGEREF _Toc137628187 \h </w:instrText>
            </w:r>
            <w:r w:rsidR="00040094">
              <w:rPr>
                <w:noProof/>
                <w:webHidden/>
              </w:rPr>
            </w:r>
            <w:r w:rsidR="00040094">
              <w:rPr>
                <w:noProof/>
                <w:webHidden/>
              </w:rPr>
              <w:fldChar w:fldCharType="separate"/>
            </w:r>
            <w:r w:rsidR="00040094">
              <w:rPr>
                <w:noProof/>
                <w:webHidden/>
              </w:rPr>
              <w:t>7</w:t>
            </w:r>
            <w:r w:rsidR="00040094">
              <w:rPr>
                <w:noProof/>
                <w:webHidden/>
              </w:rPr>
              <w:fldChar w:fldCharType="end"/>
            </w:r>
          </w:hyperlink>
        </w:p>
        <w:p w14:paraId="62391225" w14:textId="7528AC1B" w:rsidR="00040094" w:rsidRDefault="00F55E8D" w:rsidP="005D5647">
          <w:pPr>
            <w:pStyle w:val="TOC2"/>
            <w:rPr>
              <w:rFonts w:asciiTheme="minorHAnsi" w:hAnsiTheme="minorHAnsi" w:cstheme="minorBidi"/>
              <w:noProof/>
            </w:rPr>
          </w:pPr>
          <w:hyperlink w:anchor="_Toc137628188" w:history="1">
            <w:r w:rsidR="00040094" w:rsidRPr="0085322B">
              <w:rPr>
                <w:rStyle w:val="Hyperlink"/>
                <w:noProof/>
              </w:rPr>
              <w:t>3.0 EVALUATION OF THE MRSE</w:t>
            </w:r>
            <w:r w:rsidR="00040094">
              <w:rPr>
                <w:noProof/>
                <w:webHidden/>
              </w:rPr>
              <w:tab/>
            </w:r>
            <w:r w:rsidR="00040094">
              <w:rPr>
                <w:noProof/>
                <w:webHidden/>
              </w:rPr>
              <w:fldChar w:fldCharType="begin"/>
            </w:r>
            <w:r w:rsidR="00040094">
              <w:rPr>
                <w:noProof/>
                <w:webHidden/>
              </w:rPr>
              <w:instrText xml:space="preserve"> PAGEREF _Toc137628188 \h </w:instrText>
            </w:r>
            <w:r w:rsidR="00040094">
              <w:rPr>
                <w:noProof/>
                <w:webHidden/>
              </w:rPr>
            </w:r>
            <w:r w:rsidR="00040094">
              <w:rPr>
                <w:noProof/>
                <w:webHidden/>
              </w:rPr>
              <w:fldChar w:fldCharType="separate"/>
            </w:r>
            <w:r w:rsidR="00040094">
              <w:rPr>
                <w:noProof/>
                <w:webHidden/>
              </w:rPr>
              <w:t>8</w:t>
            </w:r>
            <w:r w:rsidR="00040094">
              <w:rPr>
                <w:noProof/>
                <w:webHidden/>
              </w:rPr>
              <w:fldChar w:fldCharType="end"/>
            </w:r>
          </w:hyperlink>
        </w:p>
        <w:p w14:paraId="4279FFEA" w14:textId="034C08AE" w:rsidR="00040094" w:rsidRDefault="00F55E8D">
          <w:pPr>
            <w:pStyle w:val="TOC3"/>
            <w:tabs>
              <w:tab w:val="right" w:leader="dot" w:pos="7910"/>
            </w:tabs>
            <w:rPr>
              <w:rFonts w:asciiTheme="minorHAnsi" w:hAnsiTheme="minorHAnsi" w:cstheme="minorBidi"/>
              <w:noProof/>
            </w:rPr>
          </w:pPr>
          <w:hyperlink w:anchor="_Toc137628189" w:history="1">
            <w:r w:rsidR="00040094" w:rsidRPr="0085322B">
              <w:rPr>
                <w:rStyle w:val="Hyperlink"/>
                <w:noProof/>
              </w:rPr>
              <w:t>3.1 PURPOSE OF MRSE EVALUATION</w:t>
            </w:r>
            <w:r w:rsidR="00040094">
              <w:rPr>
                <w:noProof/>
                <w:webHidden/>
              </w:rPr>
              <w:tab/>
            </w:r>
            <w:r w:rsidR="00040094">
              <w:rPr>
                <w:noProof/>
                <w:webHidden/>
              </w:rPr>
              <w:fldChar w:fldCharType="begin"/>
            </w:r>
            <w:r w:rsidR="00040094">
              <w:rPr>
                <w:noProof/>
                <w:webHidden/>
              </w:rPr>
              <w:instrText xml:space="preserve"> PAGEREF _Toc137628189 \h </w:instrText>
            </w:r>
            <w:r w:rsidR="00040094">
              <w:rPr>
                <w:noProof/>
                <w:webHidden/>
              </w:rPr>
            </w:r>
            <w:r w:rsidR="00040094">
              <w:rPr>
                <w:noProof/>
                <w:webHidden/>
              </w:rPr>
              <w:fldChar w:fldCharType="separate"/>
            </w:r>
            <w:r w:rsidR="00040094">
              <w:rPr>
                <w:noProof/>
                <w:webHidden/>
              </w:rPr>
              <w:t>8</w:t>
            </w:r>
            <w:r w:rsidR="00040094">
              <w:rPr>
                <w:noProof/>
                <w:webHidden/>
              </w:rPr>
              <w:fldChar w:fldCharType="end"/>
            </w:r>
          </w:hyperlink>
        </w:p>
        <w:p w14:paraId="5D5B921E" w14:textId="492853EF" w:rsidR="00040094" w:rsidRDefault="00F55E8D">
          <w:pPr>
            <w:pStyle w:val="TOC3"/>
            <w:tabs>
              <w:tab w:val="right" w:leader="dot" w:pos="7910"/>
            </w:tabs>
            <w:rPr>
              <w:rFonts w:asciiTheme="minorHAnsi" w:hAnsiTheme="minorHAnsi" w:cstheme="minorBidi"/>
              <w:noProof/>
            </w:rPr>
          </w:pPr>
          <w:hyperlink w:anchor="_Toc137628190" w:history="1">
            <w:r w:rsidR="00040094" w:rsidRPr="0085322B">
              <w:rPr>
                <w:rStyle w:val="Hyperlink"/>
                <w:noProof/>
              </w:rPr>
              <w:t>3.2 ASSIGNING AN EXERCISE EVALUATOR</w:t>
            </w:r>
            <w:r w:rsidR="00040094">
              <w:rPr>
                <w:noProof/>
                <w:webHidden/>
              </w:rPr>
              <w:tab/>
            </w:r>
            <w:r w:rsidR="00040094">
              <w:rPr>
                <w:noProof/>
                <w:webHidden/>
              </w:rPr>
              <w:fldChar w:fldCharType="begin"/>
            </w:r>
            <w:r w:rsidR="00040094">
              <w:rPr>
                <w:noProof/>
                <w:webHidden/>
              </w:rPr>
              <w:instrText xml:space="preserve"> PAGEREF _Toc137628190 \h </w:instrText>
            </w:r>
            <w:r w:rsidR="00040094">
              <w:rPr>
                <w:noProof/>
                <w:webHidden/>
              </w:rPr>
            </w:r>
            <w:r w:rsidR="00040094">
              <w:rPr>
                <w:noProof/>
                <w:webHidden/>
              </w:rPr>
              <w:fldChar w:fldCharType="separate"/>
            </w:r>
            <w:r w:rsidR="00040094">
              <w:rPr>
                <w:noProof/>
                <w:webHidden/>
              </w:rPr>
              <w:t>9</w:t>
            </w:r>
            <w:r w:rsidR="00040094">
              <w:rPr>
                <w:noProof/>
                <w:webHidden/>
              </w:rPr>
              <w:fldChar w:fldCharType="end"/>
            </w:r>
          </w:hyperlink>
        </w:p>
        <w:p w14:paraId="1D016822" w14:textId="2EEF8EFB" w:rsidR="00040094" w:rsidRDefault="00F55E8D">
          <w:pPr>
            <w:pStyle w:val="TOC3"/>
            <w:tabs>
              <w:tab w:val="right" w:leader="dot" w:pos="7910"/>
            </w:tabs>
            <w:rPr>
              <w:rFonts w:asciiTheme="minorHAnsi" w:hAnsiTheme="minorHAnsi" w:cstheme="minorBidi"/>
              <w:noProof/>
            </w:rPr>
          </w:pPr>
          <w:hyperlink w:anchor="_Toc137628191" w:history="1">
            <w:r w:rsidR="00040094" w:rsidRPr="0085322B">
              <w:rPr>
                <w:rStyle w:val="Hyperlink"/>
                <w:noProof/>
              </w:rPr>
              <w:t>3.3 EXPECTED EVALUATION PRODUCTS</w:t>
            </w:r>
            <w:r w:rsidR="00040094">
              <w:rPr>
                <w:noProof/>
                <w:webHidden/>
              </w:rPr>
              <w:tab/>
            </w:r>
            <w:r w:rsidR="00040094">
              <w:rPr>
                <w:noProof/>
                <w:webHidden/>
              </w:rPr>
              <w:fldChar w:fldCharType="begin"/>
            </w:r>
            <w:r w:rsidR="00040094">
              <w:rPr>
                <w:noProof/>
                <w:webHidden/>
              </w:rPr>
              <w:instrText xml:space="preserve"> PAGEREF _Toc137628191 \h </w:instrText>
            </w:r>
            <w:r w:rsidR="00040094">
              <w:rPr>
                <w:noProof/>
                <w:webHidden/>
              </w:rPr>
            </w:r>
            <w:r w:rsidR="00040094">
              <w:rPr>
                <w:noProof/>
                <w:webHidden/>
              </w:rPr>
              <w:fldChar w:fldCharType="separate"/>
            </w:r>
            <w:r w:rsidR="00040094">
              <w:rPr>
                <w:noProof/>
                <w:webHidden/>
              </w:rPr>
              <w:t>10</w:t>
            </w:r>
            <w:r w:rsidR="00040094">
              <w:rPr>
                <w:noProof/>
                <w:webHidden/>
              </w:rPr>
              <w:fldChar w:fldCharType="end"/>
            </w:r>
          </w:hyperlink>
        </w:p>
        <w:p w14:paraId="5A04B505" w14:textId="0DF7EBB0" w:rsidR="00040094" w:rsidRDefault="00F55E8D">
          <w:pPr>
            <w:pStyle w:val="TOC3"/>
            <w:tabs>
              <w:tab w:val="right" w:leader="dot" w:pos="7910"/>
            </w:tabs>
            <w:rPr>
              <w:rFonts w:asciiTheme="minorHAnsi" w:hAnsiTheme="minorHAnsi" w:cstheme="minorBidi"/>
              <w:noProof/>
            </w:rPr>
          </w:pPr>
          <w:hyperlink w:anchor="_Toc137628192" w:history="1">
            <w:r w:rsidR="00040094" w:rsidRPr="0085322B">
              <w:rPr>
                <w:rStyle w:val="Hyperlink"/>
                <w:noProof/>
              </w:rPr>
              <w:t>3.4 EVALUATOR INSTRUCTIONS AND GUIDELINES</w:t>
            </w:r>
            <w:r w:rsidR="00040094">
              <w:rPr>
                <w:noProof/>
                <w:webHidden/>
              </w:rPr>
              <w:tab/>
            </w:r>
            <w:r w:rsidR="00040094">
              <w:rPr>
                <w:noProof/>
                <w:webHidden/>
              </w:rPr>
              <w:fldChar w:fldCharType="begin"/>
            </w:r>
            <w:r w:rsidR="00040094">
              <w:rPr>
                <w:noProof/>
                <w:webHidden/>
              </w:rPr>
              <w:instrText xml:space="preserve"> PAGEREF _Toc137628192 \h </w:instrText>
            </w:r>
            <w:r w:rsidR="00040094">
              <w:rPr>
                <w:noProof/>
                <w:webHidden/>
              </w:rPr>
            </w:r>
            <w:r w:rsidR="00040094">
              <w:rPr>
                <w:noProof/>
                <w:webHidden/>
              </w:rPr>
              <w:fldChar w:fldCharType="separate"/>
            </w:r>
            <w:r w:rsidR="00040094">
              <w:rPr>
                <w:noProof/>
                <w:webHidden/>
              </w:rPr>
              <w:t>11</w:t>
            </w:r>
            <w:r w:rsidR="00040094">
              <w:rPr>
                <w:noProof/>
                <w:webHidden/>
              </w:rPr>
              <w:fldChar w:fldCharType="end"/>
            </w:r>
          </w:hyperlink>
        </w:p>
        <w:p w14:paraId="01A16466" w14:textId="29C74106" w:rsidR="00040094" w:rsidRDefault="00F55E8D">
          <w:pPr>
            <w:pStyle w:val="TOC3"/>
            <w:tabs>
              <w:tab w:val="right" w:leader="dot" w:pos="7910"/>
            </w:tabs>
            <w:rPr>
              <w:rFonts w:asciiTheme="minorHAnsi" w:hAnsiTheme="minorHAnsi" w:cstheme="minorBidi"/>
              <w:noProof/>
            </w:rPr>
          </w:pPr>
          <w:hyperlink w:anchor="_Toc137628193" w:history="1">
            <w:r w:rsidR="00040094" w:rsidRPr="0085322B">
              <w:rPr>
                <w:rStyle w:val="Hyperlink"/>
                <w:noProof/>
              </w:rPr>
              <w:t>3.5 HOSPITAL PREPAREDNESS PROGRAM PERFORMANCE MEASURES</w:t>
            </w:r>
            <w:r w:rsidR="00040094">
              <w:rPr>
                <w:noProof/>
                <w:webHidden/>
              </w:rPr>
              <w:tab/>
            </w:r>
            <w:r w:rsidR="00040094">
              <w:rPr>
                <w:noProof/>
                <w:webHidden/>
              </w:rPr>
              <w:fldChar w:fldCharType="begin"/>
            </w:r>
            <w:r w:rsidR="00040094">
              <w:rPr>
                <w:noProof/>
                <w:webHidden/>
              </w:rPr>
              <w:instrText xml:space="preserve"> PAGEREF _Toc137628193 \h </w:instrText>
            </w:r>
            <w:r w:rsidR="00040094">
              <w:rPr>
                <w:noProof/>
                <w:webHidden/>
              </w:rPr>
            </w:r>
            <w:r w:rsidR="00040094">
              <w:rPr>
                <w:noProof/>
                <w:webHidden/>
              </w:rPr>
              <w:fldChar w:fldCharType="separate"/>
            </w:r>
            <w:r w:rsidR="00040094">
              <w:rPr>
                <w:noProof/>
                <w:webHidden/>
              </w:rPr>
              <w:t>15</w:t>
            </w:r>
            <w:r w:rsidR="00040094">
              <w:rPr>
                <w:noProof/>
                <w:webHidden/>
              </w:rPr>
              <w:fldChar w:fldCharType="end"/>
            </w:r>
          </w:hyperlink>
        </w:p>
        <w:p w14:paraId="27955FE4" w14:textId="190469EF" w:rsidR="00040094" w:rsidRDefault="00F55E8D">
          <w:pPr>
            <w:pStyle w:val="TOC3"/>
            <w:tabs>
              <w:tab w:val="right" w:leader="dot" w:pos="7910"/>
            </w:tabs>
            <w:rPr>
              <w:rFonts w:asciiTheme="minorHAnsi" w:hAnsiTheme="minorHAnsi" w:cstheme="minorBidi"/>
              <w:noProof/>
            </w:rPr>
          </w:pPr>
          <w:hyperlink w:anchor="_Toc137628194" w:history="1">
            <w:r w:rsidR="00040094" w:rsidRPr="0085322B">
              <w:rPr>
                <w:rStyle w:val="Hyperlink"/>
                <w:noProof/>
              </w:rPr>
              <w:t>3.6 PERFORMANCE MEASURES IMPLEMENTATION GUIDANCE</w:t>
            </w:r>
            <w:r w:rsidR="00040094">
              <w:rPr>
                <w:noProof/>
                <w:webHidden/>
              </w:rPr>
              <w:tab/>
            </w:r>
            <w:r w:rsidR="00040094">
              <w:rPr>
                <w:noProof/>
                <w:webHidden/>
              </w:rPr>
              <w:fldChar w:fldCharType="begin"/>
            </w:r>
            <w:r w:rsidR="00040094">
              <w:rPr>
                <w:noProof/>
                <w:webHidden/>
              </w:rPr>
              <w:instrText xml:space="preserve"> PAGEREF _Toc137628194 \h </w:instrText>
            </w:r>
            <w:r w:rsidR="00040094">
              <w:rPr>
                <w:noProof/>
                <w:webHidden/>
              </w:rPr>
            </w:r>
            <w:r w:rsidR="00040094">
              <w:rPr>
                <w:noProof/>
                <w:webHidden/>
              </w:rPr>
              <w:fldChar w:fldCharType="separate"/>
            </w:r>
            <w:r w:rsidR="00040094">
              <w:rPr>
                <w:noProof/>
                <w:webHidden/>
              </w:rPr>
              <w:t>17</w:t>
            </w:r>
            <w:r w:rsidR="00040094">
              <w:rPr>
                <w:noProof/>
                <w:webHidden/>
              </w:rPr>
              <w:fldChar w:fldCharType="end"/>
            </w:r>
          </w:hyperlink>
        </w:p>
        <w:p w14:paraId="288C8892" w14:textId="35D6DFE2" w:rsidR="00040094" w:rsidRDefault="00F55E8D" w:rsidP="005D5647">
          <w:pPr>
            <w:pStyle w:val="TOC2"/>
            <w:rPr>
              <w:rFonts w:asciiTheme="minorHAnsi" w:hAnsiTheme="minorHAnsi" w:cstheme="minorBidi"/>
              <w:noProof/>
            </w:rPr>
          </w:pPr>
          <w:hyperlink w:anchor="_Toc137628195" w:history="1">
            <w:r w:rsidR="00040094" w:rsidRPr="0085322B">
              <w:rPr>
                <w:rStyle w:val="Hyperlink"/>
                <w:noProof/>
              </w:rPr>
              <w:t>Appendix A: After-Action Review Discussion Questions</w:t>
            </w:r>
            <w:r w:rsidR="00040094">
              <w:rPr>
                <w:noProof/>
                <w:webHidden/>
              </w:rPr>
              <w:tab/>
            </w:r>
            <w:r w:rsidR="00040094">
              <w:rPr>
                <w:noProof/>
                <w:webHidden/>
              </w:rPr>
              <w:fldChar w:fldCharType="begin"/>
            </w:r>
            <w:r w:rsidR="00040094">
              <w:rPr>
                <w:noProof/>
                <w:webHidden/>
              </w:rPr>
              <w:instrText xml:space="preserve"> PAGEREF _Toc137628195 \h </w:instrText>
            </w:r>
            <w:r w:rsidR="00040094">
              <w:rPr>
                <w:noProof/>
                <w:webHidden/>
              </w:rPr>
            </w:r>
            <w:r w:rsidR="00040094">
              <w:rPr>
                <w:noProof/>
                <w:webHidden/>
              </w:rPr>
              <w:fldChar w:fldCharType="separate"/>
            </w:r>
            <w:r w:rsidR="00040094">
              <w:rPr>
                <w:noProof/>
                <w:webHidden/>
              </w:rPr>
              <w:t>28</w:t>
            </w:r>
            <w:r w:rsidR="00040094">
              <w:rPr>
                <w:noProof/>
                <w:webHidden/>
              </w:rPr>
              <w:fldChar w:fldCharType="end"/>
            </w:r>
          </w:hyperlink>
        </w:p>
        <w:p w14:paraId="326006BE" w14:textId="70ABCBC6" w:rsidR="00040094" w:rsidRDefault="00F55E8D" w:rsidP="005D5647">
          <w:pPr>
            <w:pStyle w:val="TOC2"/>
            <w:rPr>
              <w:rFonts w:asciiTheme="minorHAnsi" w:hAnsiTheme="minorHAnsi" w:cstheme="minorBidi"/>
              <w:noProof/>
            </w:rPr>
          </w:pPr>
          <w:hyperlink w:anchor="_Toc137628196" w:history="1">
            <w:r w:rsidR="00040094" w:rsidRPr="0085322B">
              <w:rPr>
                <w:rStyle w:val="Hyperlink"/>
                <w:noProof/>
              </w:rPr>
              <w:t>Appendix B: Glossary</w:t>
            </w:r>
            <w:r w:rsidR="00040094">
              <w:rPr>
                <w:noProof/>
                <w:webHidden/>
              </w:rPr>
              <w:tab/>
            </w:r>
            <w:r w:rsidR="00040094">
              <w:rPr>
                <w:noProof/>
                <w:webHidden/>
              </w:rPr>
              <w:fldChar w:fldCharType="begin"/>
            </w:r>
            <w:r w:rsidR="00040094">
              <w:rPr>
                <w:noProof/>
                <w:webHidden/>
              </w:rPr>
              <w:instrText xml:space="preserve"> PAGEREF _Toc137628196 \h </w:instrText>
            </w:r>
            <w:r w:rsidR="00040094">
              <w:rPr>
                <w:noProof/>
                <w:webHidden/>
              </w:rPr>
            </w:r>
            <w:r w:rsidR="00040094">
              <w:rPr>
                <w:noProof/>
                <w:webHidden/>
              </w:rPr>
              <w:fldChar w:fldCharType="separate"/>
            </w:r>
            <w:r w:rsidR="00040094">
              <w:rPr>
                <w:noProof/>
                <w:webHidden/>
              </w:rPr>
              <w:t>31</w:t>
            </w:r>
            <w:r w:rsidR="00040094">
              <w:rPr>
                <w:noProof/>
                <w:webHidden/>
              </w:rPr>
              <w:fldChar w:fldCharType="end"/>
            </w:r>
          </w:hyperlink>
        </w:p>
        <w:p w14:paraId="61379602" w14:textId="618089D7" w:rsidR="00FD5519" w:rsidRPr="00FD5519" w:rsidRDefault="00EB634A" w:rsidP="001561CE">
          <w:pPr>
            <w:sectPr w:rsidR="00FD5519" w:rsidRPr="00FD5519" w:rsidSect="00A06414">
              <w:headerReference w:type="even" r:id="rId13"/>
              <w:headerReference w:type="default" r:id="rId14"/>
              <w:footerReference w:type="even" r:id="rId15"/>
              <w:footerReference w:type="default" r:id="rId16"/>
              <w:headerReference w:type="first" r:id="rId17"/>
              <w:footerReference w:type="first" r:id="rId18"/>
              <w:pgSz w:w="10800" w:h="14400"/>
              <w:pgMar w:top="1440" w:right="1440" w:bottom="1440" w:left="1440" w:header="288" w:footer="346" w:gutter="0"/>
              <w:pgNumType w:start="0"/>
              <w:cols w:space="720"/>
              <w:noEndnote/>
              <w:titlePg/>
              <w:docGrid w:linePitch="299"/>
            </w:sectPr>
          </w:pPr>
          <w:r>
            <w:rPr>
              <w:b/>
              <w:bCs/>
              <w:noProof/>
            </w:rPr>
            <w:fldChar w:fldCharType="end"/>
          </w:r>
        </w:p>
      </w:sdtContent>
    </w:sdt>
    <w:p w14:paraId="2C82A46B" w14:textId="3517B3C6" w:rsidR="00C5333C" w:rsidRPr="00FF65E9" w:rsidRDefault="00F7323B" w:rsidP="00E1623B">
      <w:pPr>
        <w:pStyle w:val="Heading2"/>
      </w:pPr>
      <w:bookmarkStart w:id="5" w:name="_Toc137628179"/>
      <w:r w:rsidRPr="00FF65E9">
        <w:lastRenderedPageBreak/>
        <w:t xml:space="preserve">1.0 </w:t>
      </w:r>
      <w:r w:rsidR="00326052" w:rsidRPr="00FF65E9">
        <w:t>INTRODUCTION</w:t>
      </w:r>
      <w:bookmarkEnd w:id="5"/>
    </w:p>
    <w:p w14:paraId="3EF5417A" w14:textId="77777777" w:rsidR="00EE0AAB" w:rsidRPr="00EE0AAB" w:rsidRDefault="00EE0AAB" w:rsidP="00EE0AAB">
      <w:pPr>
        <w:rPr>
          <w:rFonts w:asciiTheme="minorHAnsi" w:hAnsiTheme="minorHAnsi"/>
        </w:rPr>
      </w:pPr>
      <w:r w:rsidRPr="00EE0AAB">
        <w:rPr>
          <w:rFonts w:asciiTheme="minorHAnsi" w:hAnsiTheme="minorHAnsi"/>
        </w:rPr>
        <w:t xml:space="preserve">The </w:t>
      </w:r>
      <w:r w:rsidRPr="00EE0AAB">
        <w:rPr>
          <w:rFonts w:asciiTheme="minorHAnsi" w:hAnsiTheme="minorHAnsi"/>
          <w:b/>
          <w:color w:val="000000" w:themeColor="text1"/>
        </w:rPr>
        <w:t>Medical Response &amp; Surge Exercise</w:t>
      </w:r>
      <w:r w:rsidRPr="00EE0AAB">
        <w:rPr>
          <w:rFonts w:asciiTheme="minorHAnsi" w:hAnsiTheme="minorHAnsi"/>
        </w:rPr>
        <w:t xml:space="preserve"> (MRSE) was created by the U.S. Department of Health and Human Services (HHS) Office of the Assistant Secretary for Preparedness and Response (ASPR). The exercise procedures and supporting materials described in the Situation Manual are consistent with updated Federal Emergency Management Agency (FEMA) Homeland Security Exercise and Evaluation (HSEEP) guidelines issued in 2020. The MRSE is a functional exercise, which HSEEP describes as “an operations-based exercise designed to test and evaluate capabilities and functions while in a realistic, real-time environment.”</w:t>
      </w:r>
      <w:r w:rsidRPr="00EE0AAB">
        <w:rPr>
          <w:rFonts w:asciiTheme="minorHAnsi" w:hAnsiTheme="minorHAnsi" w:cs="Times New Roman"/>
          <w:vertAlign w:val="superscript"/>
        </w:rPr>
        <w:footnoteReference w:id="2"/>
      </w:r>
      <w:r w:rsidRPr="00EE0AAB">
        <w:rPr>
          <w:rFonts w:asciiTheme="minorHAnsi" w:hAnsiTheme="minorHAnsi"/>
        </w:rPr>
        <w:t xml:space="preserve"> </w:t>
      </w:r>
    </w:p>
    <w:p w14:paraId="52BDEA1B" w14:textId="3374AF4B" w:rsidR="00481023" w:rsidRDefault="009C5B17" w:rsidP="0081607C">
      <w:pPr>
        <w:pStyle w:val="BodyText"/>
      </w:pPr>
      <w:r>
        <w:t>MRSE and t</w:t>
      </w:r>
      <w:r w:rsidR="007B1791" w:rsidRPr="0081607C">
        <w:t>his Evaluation Plan w</w:t>
      </w:r>
      <w:r>
        <w:t>ere</w:t>
      </w:r>
      <w:r w:rsidR="007B1791" w:rsidRPr="0081607C">
        <w:t xml:space="preserve"> produced with input, advice, and assistance from the </w:t>
      </w:r>
      <w:r w:rsidR="0070464B" w:rsidRPr="0070464B">
        <w:t>Office of Health Care Readiness’ (OHCR)</w:t>
      </w:r>
      <w:r w:rsidR="007B1791" w:rsidRPr="0081607C">
        <w:t xml:space="preserve">) Exercise Design Team (hereafter referred to as “Design Team”). This team included </w:t>
      </w:r>
      <w:r w:rsidR="0070464B">
        <w:t xml:space="preserve">OHCR </w:t>
      </w:r>
      <w:r w:rsidR="007B1791" w:rsidRPr="0081607C">
        <w:t>representatives as well as a number of emergency preparedness and response subject matter experts from federal, state, and private sector organizations.</w:t>
      </w:r>
    </w:p>
    <w:p w14:paraId="7C88FBF0" w14:textId="5096FAD2" w:rsidR="00F4589E" w:rsidRPr="0081607C" w:rsidRDefault="00514257" w:rsidP="0081607C">
      <w:pPr>
        <w:pStyle w:val="BodyText"/>
      </w:pPr>
      <w:r w:rsidRPr="0081607C">
        <w:t xml:space="preserve">This </w:t>
      </w:r>
      <w:r w:rsidR="00F4589E" w:rsidRPr="0081607C">
        <w:t>Evaluation Plan</w:t>
      </w:r>
      <w:r w:rsidRPr="0081607C">
        <w:t xml:space="preserve"> provides </w:t>
      </w:r>
      <w:r w:rsidR="007F3498" w:rsidRPr="001561CE">
        <w:t>E</w:t>
      </w:r>
      <w:r w:rsidRPr="007F3498">
        <w:t xml:space="preserve">xercise </w:t>
      </w:r>
      <w:r w:rsidR="007F3498" w:rsidRPr="001561CE">
        <w:t>E</w:t>
      </w:r>
      <w:r w:rsidR="00F4589E" w:rsidRPr="007F3498">
        <w:t>valuators</w:t>
      </w:r>
      <w:r w:rsidR="00F4589E" w:rsidRPr="0081607C">
        <w:t xml:space="preserve"> the information </w:t>
      </w:r>
      <w:r w:rsidR="00000806">
        <w:t xml:space="preserve">needed </w:t>
      </w:r>
      <w:r w:rsidR="00F4589E" w:rsidRPr="0081607C">
        <w:t>to evaluate the ability of respective agencies/organizations to facilitate the care and transportation of patients due to surge, with a focus on the processes for requesting, coordinating, and employing resources at the local, state, and federal levels. The information in this document is current on the date of publication and is subject to change.</w:t>
      </w:r>
      <w:r w:rsidR="00A91C51" w:rsidRPr="0081607C">
        <w:t xml:space="preserve"> </w:t>
      </w:r>
    </w:p>
    <w:p w14:paraId="20B3D2C7" w14:textId="5C169EA6" w:rsidR="004029AD" w:rsidRPr="0078126A" w:rsidRDefault="004029AD" w:rsidP="0078126A">
      <w:pPr>
        <w:pStyle w:val="BodyText"/>
        <w:rPr>
          <w:bCs w:val="0"/>
          <w:szCs w:val="22"/>
        </w:rPr>
      </w:pPr>
      <w:r w:rsidRPr="007B1791">
        <w:rPr>
          <w:bCs w:val="0"/>
          <w:szCs w:val="22"/>
        </w:rPr>
        <w:t xml:space="preserve">For more information </w:t>
      </w:r>
      <w:r w:rsidRPr="0077742D">
        <w:rPr>
          <w:bCs w:val="0"/>
          <w:szCs w:val="22"/>
        </w:rPr>
        <w:t xml:space="preserve">about </w:t>
      </w:r>
      <w:r w:rsidR="006B3D05" w:rsidRPr="0077742D">
        <w:rPr>
          <w:bCs w:val="0"/>
          <w:szCs w:val="22"/>
        </w:rPr>
        <w:t xml:space="preserve">the </w:t>
      </w:r>
      <w:r w:rsidRPr="0077742D">
        <w:rPr>
          <w:bCs w:val="0"/>
          <w:szCs w:val="22"/>
        </w:rPr>
        <w:t>requirements of the Hospital Preparedness Program (HPP)</w:t>
      </w:r>
      <w:r w:rsidR="0084067F">
        <w:rPr>
          <w:bCs w:val="0"/>
          <w:szCs w:val="22"/>
        </w:rPr>
        <w:t xml:space="preserve"> </w:t>
      </w:r>
      <w:r w:rsidR="00595C35">
        <w:rPr>
          <w:bCs w:val="0"/>
          <w:szCs w:val="22"/>
        </w:rPr>
        <w:t>c</w:t>
      </w:r>
      <w:r w:rsidR="0084067F">
        <w:rPr>
          <w:bCs w:val="0"/>
          <w:szCs w:val="22"/>
        </w:rPr>
        <w:t xml:space="preserve">ooperative </w:t>
      </w:r>
      <w:r w:rsidR="00595C35">
        <w:rPr>
          <w:bCs w:val="0"/>
          <w:szCs w:val="22"/>
        </w:rPr>
        <w:t>a</w:t>
      </w:r>
      <w:r w:rsidR="0084067F">
        <w:rPr>
          <w:bCs w:val="0"/>
          <w:szCs w:val="22"/>
        </w:rPr>
        <w:t>greement</w:t>
      </w:r>
      <w:r w:rsidRPr="0077742D">
        <w:rPr>
          <w:bCs w:val="0"/>
          <w:szCs w:val="22"/>
        </w:rPr>
        <w:t>, please contact your regional HPP Field Project Officer</w:t>
      </w:r>
      <w:r w:rsidR="00885F63" w:rsidRPr="0077742D">
        <w:rPr>
          <w:bCs w:val="0"/>
          <w:szCs w:val="22"/>
        </w:rPr>
        <w:t xml:space="preserve">. For more information about HPP and/or MRSE evaluation, you may also contact </w:t>
      </w:r>
      <w:r w:rsidR="00EE226C" w:rsidRPr="0077742D">
        <w:rPr>
          <w:bCs w:val="0"/>
          <w:szCs w:val="22"/>
        </w:rPr>
        <w:t xml:space="preserve">the </w:t>
      </w:r>
      <w:bookmarkStart w:id="6" w:name="_Hlk137131355"/>
      <w:r w:rsidR="00EE226C" w:rsidRPr="0077742D">
        <w:rPr>
          <w:bCs w:val="0"/>
          <w:szCs w:val="22"/>
        </w:rPr>
        <w:t xml:space="preserve">Evaluation Branch of HHS/ASPR/Office of </w:t>
      </w:r>
      <w:r w:rsidR="00595C35">
        <w:rPr>
          <w:bCs w:val="0"/>
          <w:szCs w:val="22"/>
        </w:rPr>
        <w:t>Office of Planning and Exercises, Exercises (OPE), Evaluations, and After Actions (E2A2)</w:t>
      </w:r>
      <w:r w:rsidR="00EE226C" w:rsidRPr="0077742D">
        <w:rPr>
          <w:bCs w:val="0"/>
          <w:szCs w:val="22"/>
        </w:rPr>
        <w:t xml:space="preserve"> </w:t>
      </w:r>
      <w:bookmarkEnd w:id="6"/>
      <w:r w:rsidR="00EE226C" w:rsidRPr="0077742D">
        <w:rPr>
          <w:bCs w:val="0"/>
          <w:szCs w:val="22"/>
        </w:rPr>
        <w:t xml:space="preserve">at </w:t>
      </w:r>
      <w:hyperlink r:id="rId19" w:history="1">
        <w:r w:rsidR="0070464B" w:rsidRPr="0070464B">
          <w:rPr>
            <w:rStyle w:val="Hyperlink"/>
            <w:bCs w:val="0"/>
            <w:szCs w:val="22"/>
          </w:rPr>
          <w:t>SHARPER@hhs.gov</w:t>
        </w:r>
      </w:hyperlink>
      <w:r w:rsidR="00EE226C" w:rsidRPr="0077742D">
        <w:rPr>
          <w:bCs w:val="0"/>
          <w:szCs w:val="22"/>
        </w:rPr>
        <w:t>.</w:t>
      </w:r>
    </w:p>
    <w:p w14:paraId="4F48CDEB" w14:textId="6636C58B" w:rsidR="004114A7" w:rsidRPr="00A537B9" w:rsidRDefault="0012106A" w:rsidP="00B3538B">
      <w:pPr>
        <w:pStyle w:val="Heading3"/>
        <w:spacing w:before="160"/>
      </w:pPr>
      <w:bookmarkStart w:id="7" w:name="_Toc137628180"/>
      <w:r w:rsidRPr="002F63A7">
        <w:t xml:space="preserve">1.1 </w:t>
      </w:r>
      <w:r w:rsidR="004114A7" w:rsidRPr="002F63A7">
        <w:t>RELATED DOCUMENTS AND TOOLS</w:t>
      </w:r>
      <w:bookmarkEnd w:id="7"/>
    </w:p>
    <w:p w14:paraId="6F6CED6D" w14:textId="0C199F51" w:rsidR="00A91C51" w:rsidRDefault="00A91C51" w:rsidP="0078126A">
      <w:pPr>
        <w:pStyle w:val="BodyText"/>
      </w:pPr>
      <w:r>
        <w:t>This exercise requires the use of three documents</w:t>
      </w:r>
      <w:r w:rsidR="0063192B">
        <w:t>:</w:t>
      </w:r>
    </w:p>
    <w:p w14:paraId="389AAF96" w14:textId="4893ECCF" w:rsidR="00430692" w:rsidRPr="00EA38BC" w:rsidRDefault="00A91C51" w:rsidP="00EA38BC">
      <w:pPr>
        <w:pStyle w:val="BodyText"/>
        <w:numPr>
          <w:ilvl w:val="0"/>
          <w:numId w:val="21"/>
        </w:numPr>
      </w:pPr>
      <w:r w:rsidRPr="00EA38BC">
        <w:rPr>
          <w:b/>
          <w:bCs w:val="0"/>
        </w:rPr>
        <w:lastRenderedPageBreak/>
        <w:t>Situation Manual</w:t>
      </w:r>
      <w:r w:rsidRPr="00EA38BC">
        <w:t xml:space="preserve"> – </w:t>
      </w:r>
      <w:r w:rsidR="00430692" w:rsidRPr="00EA38BC">
        <w:t xml:space="preserve">The core document provided to all participants in an exercise. It provides in-depth instructions for how to plan and conduct the MRSE. </w:t>
      </w:r>
    </w:p>
    <w:p w14:paraId="0544B606" w14:textId="14BAE3AB" w:rsidR="00A91C51" w:rsidRPr="00EA38BC" w:rsidRDefault="00A91C51" w:rsidP="00EA38BC">
      <w:pPr>
        <w:pStyle w:val="BodyText"/>
        <w:numPr>
          <w:ilvl w:val="0"/>
          <w:numId w:val="21"/>
        </w:numPr>
      </w:pPr>
      <w:r w:rsidRPr="00EA38BC">
        <w:rPr>
          <w:b/>
          <w:bCs w:val="0"/>
        </w:rPr>
        <w:t xml:space="preserve">Evaluation </w:t>
      </w:r>
      <w:r w:rsidRPr="0063192B">
        <w:rPr>
          <w:b/>
          <w:bCs w:val="0"/>
        </w:rPr>
        <w:t>Plan</w:t>
      </w:r>
      <w:r w:rsidRPr="00964C0B">
        <w:rPr>
          <w:b/>
          <w:bCs w:val="0"/>
        </w:rPr>
        <w:t xml:space="preserve"> (this document)</w:t>
      </w:r>
      <w:r w:rsidRPr="00EA38BC">
        <w:t xml:space="preserve"> – </w:t>
      </w:r>
      <w:r w:rsidR="007B1791" w:rsidRPr="00EA38BC">
        <w:t xml:space="preserve">Outlines the goals and purpose of exercise evaluation for a </w:t>
      </w:r>
      <w:r w:rsidR="00035C80" w:rsidRPr="00EA38BC">
        <w:t>health care coalition (</w:t>
      </w:r>
      <w:r w:rsidR="007B1791" w:rsidRPr="00EA38BC">
        <w:t>HCC</w:t>
      </w:r>
      <w:r w:rsidR="00035C80" w:rsidRPr="00EA38BC">
        <w:t>)</w:t>
      </w:r>
      <w:r w:rsidR="007B1791" w:rsidRPr="00EA38BC">
        <w:t xml:space="preserve"> and guides the Exercise Evaluator </w:t>
      </w:r>
      <w:r w:rsidR="00375CA1">
        <w:t xml:space="preserve">(see section 3.2 Assigning an Exercise Evaluator below) </w:t>
      </w:r>
      <w:r w:rsidR="007B1791" w:rsidRPr="00EA38BC">
        <w:t xml:space="preserve">through assisting during the exercise, gathering information, and facilitating the After-Action Review. The </w:t>
      </w:r>
      <w:r w:rsidR="0063192B">
        <w:t>E</w:t>
      </w:r>
      <w:r w:rsidR="007B1791" w:rsidRPr="00EA38BC">
        <w:t xml:space="preserve">valuation </w:t>
      </w:r>
      <w:r w:rsidR="0063192B">
        <w:t>P</w:t>
      </w:r>
      <w:r w:rsidR="007B1791" w:rsidRPr="00EA38BC">
        <w:t xml:space="preserve">lan helps the Exercise Evaluator turn information collected during the exercise into a meaningful </w:t>
      </w:r>
      <w:r w:rsidR="00C26DC5" w:rsidRPr="00EA38BC">
        <w:t>After-Action Review</w:t>
      </w:r>
      <w:r w:rsidR="007B1791" w:rsidRPr="00EA38BC">
        <w:t xml:space="preserve"> and Improvement Plan </w:t>
      </w:r>
      <w:r w:rsidR="0063192B">
        <w:t xml:space="preserve">(IP) </w:t>
      </w:r>
      <w:r w:rsidR="007B1791" w:rsidRPr="00EA38BC">
        <w:t xml:space="preserve">in concert with exercise participants. </w:t>
      </w:r>
    </w:p>
    <w:p w14:paraId="58C3A754" w14:textId="75CAC4C2" w:rsidR="00C87020" w:rsidRDefault="00A91C51" w:rsidP="00964C0B">
      <w:pPr>
        <w:pStyle w:val="BodyText"/>
        <w:numPr>
          <w:ilvl w:val="0"/>
          <w:numId w:val="21"/>
        </w:numPr>
      </w:pPr>
      <w:r w:rsidRPr="00EA38BC">
        <w:rPr>
          <w:b/>
          <w:bCs w:val="0"/>
        </w:rPr>
        <w:t>Exercise Planning and Evaluation Tool</w:t>
      </w:r>
      <w:r w:rsidRPr="00EA38BC">
        <w:t xml:space="preserve"> – </w:t>
      </w:r>
      <w:r w:rsidR="00D73C18" w:rsidRPr="00EA38BC">
        <w:t xml:space="preserve">The Excel-based tool is used primarily by the Exercise Evaluator to document decisions and results throughout the exercise, including the </w:t>
      </w:r>
      <w:r w:rsidR="00D73C18" w:rsidRPr="0023025C">
        <w:rPr>
          <w:i/>
          <w:iCs/>
        </w:rPr>
        <w:t xml:space="preserve">Phase I: Plan </w:t>
      </w:r>
      <w:r w:rsidR="0063192B">
        <w:rPr>
          <w:i/>
          <w:iCs/>
        </w:rPr>
        <w:t>&amp;</w:t>
      </w:r>
      <w:r w:rsidR="00D73C18" w:rsidRPr="0023025C">
        <w:rPr>
          <w:i/>
          <w:iCs/>
        </w:rPr>
        <w:t xml:space="preserve"> Scope</w:t>
      </w:r>
      <w:r w:rsidR="00D73C18" w:rsidRPr="00EA38BC">
        <w:t xml:space="preserve"> and </w:t>
      </w:r>
      <w:r w:rsidR="00D73C18" w:rsidRPr="0023025C">
        <w:rPr>
          <w:i/>
          <w:iCs/>
        </w:rPr>
        <w:t>Phase III: Review</w:t>
      </w:r>
      <w:r w:rsidR="00D73C18" w:rsidRPr="00EA38BC">
        <w:t xml:space="preserve">. The tool includes sequentially organized tabs that may be viewed by clicking on each tab’s name at the bottom of the screen. All required exercise data collection – including data for HPP </w:t>
      </w:r>
      <w:r w:rsidR="00595C35">
        <w:t>c</w:t>
      </w:r>
      <w:r w:rsidR="004F33CB">
        <w:t xml:space="preserve">ooperative </w:t>
      </w:r>
      <w:r w:rsidR="00595C35">
        <w:t>a</w:t>
      </w:r>
      <w:r w:rsidR="004F33CB">
        <w:t xml:space="preserve">greement </w:t>
      </w:r>
      <w:r w:rsidR="00D73C18" w:rsidRPr="00EA38BC">
        <w:t xml:space="preserve">performance measures will be completed in the Exercise Planning and Evaluation Tool. </w:t>
      </w:r>
    </w:p>
    <w:p w14:paraId="495BE567" w14:textId="3E70FD58" w:rsidR="00AB288A" w:rsidRPr="00AB288A" w:rsidRDefault="00AB288A" w:rsidP="00964C0B">
      <w:pPr>
        <w:pStyle w:val="BodyText"/>
        <w:numPr>
          <w:ilvl w:val="0"/>
          <w:numId w:val="21"/>
        </w:numPr>
      </w:pPr>
      <w:r w:rsidRPr="00AB288A">
        <w:rPr>
          <w:b/>
          <w:bCs w:val="0"/>
        </w:rPr>
        <w:t xml:space="preserve">Real-World Incident and Evaluation </w:t>
      </w:r>
      <w:proofErr w:type="gramStart"/>
      <w:r w:rsidRPr="005D5647">
        <w:t>Tool  –</w:t>
      </w:r>
      <w:proofErr w:type="gramEnd"/>
      <w:r w:rsidRPr="005D5647">
        <w:t xml:space="preserve">  The Excel-based tool is primarily used by the HCC to document decisions and results of a real-world incident response. All required real-world incident data collection – including data for MRSE performance measures – should be completed in the Real-World Incident Reporting and Evaluation Tool.</w:t>
      </w:r>
    </w:p>
    <w:p w14:paraId="1DBA1035" w14:textId="72834F51" w:rsidR="00550F9F" w:rsidRPr="00E1623B" w:rsidRDefault="00F7323B" w:rsidP="00E1623B">
      <w:pPr>
        <w:pStyle w:val="Heading2"/>
      </w:pPr>
      <w:bookmarkStart w:id="8" w:name="_Toc137628181"/>
      <w:bookmarkStart w:id="9" w:name="_Hlk77338699"/>
      <w:r w:rsidRPr="00E1623B">
        <w:t>2.0</w:t>
      </w:r>
      <w:r w:rsidR="00C75D18" w:rsidRPr="00E1623B">
        <w:t xml:space="preserve"> </w:t>
      </w:r>
      <w:r w:rsidR="0038128E" w:rsidRPr="00E1623B">
        <w:t>EXERCISE OVERVIEW</w:t>
      </w:r>
      <w:bookmarkEnd w:id="8"/>
    </w:p>
    <w:p w14:paraId="060C7555" w14:textId="761FFA3F" w:rsidR="00C655AA" w:rsidRPr="00E1623B" w:rsidRDefault="00F7323B" w:rsidP="00E1623B">
      <w:pPr>
        <w:pStyle w:val="Heading3"/>
      </w:pPr>
      <w:bookmarkStart w:id="10" w:name="_Toc137628182"/>
      <w:bookmarkEnd w:id="9"/>
      <w:r w:rsidRPr="00E1623B">
        <w:t xml:space="preserve">2.1 </w:t>
      </w:r>
      <w:r w:rsidR="00430692" w:rsidRPr="00E1623B">
        <w:t>BACKGROUND</w:t>
      </w:r>
      <w:bookmarkEnd w:id="10"/>
    </w:p>
    <w:p w14:paraId="3AE6D481" w14:textId="77777777" w:rsidR="00471ECE" w:rsidRDefault="00471ECE" w:rsidP="00471ECE">
      <w:pPr>
        <w:pStyle w:val="BodyText"/>
      </w:pPr>
      <w:r w:rsidRPr="00A05919">
        <w:t xml:space="preserve">ASPR’s Office of Health Care Readiness (OHCR) advances the ability of the nation’s health care system to prepare for, respond to, and recover from disasters and emergencies through the administration of cooperative agreements, training and technical assistance, evidenced-based research and promising practices, and strategic partner engagement that engages health care partners nationally to empower private health care to share ownership in preparing the nation’s health care delivery system for </w:t>
      </w:r>
      <w:r w:rsidRPr="00A05919">
        <w:lastRenderedPageBreak/>
        <w:t>disasters or emergencies.</w:t>
      </w:r>
      <w:r>
        <w:t xml:space="preserve"> </w:t>
      </w:r>
    </w:p>
    <w:p w14:paraId="44732E5B" w14:textId="77777777" w:rsidR="00471ECE" w:rsidRPr="00C92297" w:rsidRDefault="00471ECE" w:rsidP="00471ECE">
      <w:pPr>
        <w:pStyle w:val="BodyText"/>
      </w:pPr>
      <w:r w:rsidRPr="004D44AC">
        <w:t>The Hospital Preparedness Program (HPP) is the primary source of federal funding for health care delivery system preparedness and response, by providing leadership and funding to states, territories, and eligible major metropolitan areas through its support for HCCs."</w:t>
      </w:r>
      <w:r>
        <w:t xml:space="preserve"> </w:t>
      </w:r>
      <w:r w:rsidRPr="00C92297">
        <w:t xml:space="preserve">HCCs serve an important communication and coordination role within their jurisdictions, given the many public and private entities that must come together to ensure health care delivery system readiness. </w:t>
      </w:r>
    </w:p>
    <w:p w14:paraId="10E6B8A7" w14:textId="43D20F0B" w:rsidR="00430692" w:rsidRDefault="0049290C" w:rsidP="0023025C">
      <w:pPr>
        <w:pStyle w:val="BodyText"/>
        <w:rPr>
          <w:color w:val="000000" w:themeColor="text1"/>
        </w:rPr>
      </w:pPr>
      <w:r w:rsidRPr="0023025C">
        <w:rPr>
          <w:rStyle w:val="BodyTextChar"/>
          <w:bCs/>
          <w:noProof/>
          <w:szCs w:val="22"/>
        </w:rPr>
        <mc:AlternateContent>
          <mc:Choice Requires="wps">
            <w:drawing>
              <wp:anchor distT="0" distB="0" distL="114300" distR="114300" simplePos="0" relativeHeight="251656192" behindDoc="0" locked="0" layoutInCell="1" allowOverlap="1" wp14:anchorId="745E873D" wp14:editId="16ADF203">
                <wp:simplePos x="0" y="0"/>
                <wp:positionH relativeFrom="margin">
                  <wp:align>left</wp:align>
                </wp:positionH>
                <wp:positionV relativeFrom="paragraph">
                  <wp:posOffset>1718945</wp:posOffset>
                </wp:positionV>
                <wp:extent cx="4911725" cy="2914650"/>
                <wp:effectExtent l="0" t="0" r="22225" b="19050"/>
                <wp:wrapSquare wrapText="bothSides"/>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11725" cy="2914650"/>
                        </a:xfrm>
                        <a:prstGeom prst="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9A43CEE" w14:textId="5B643D32" w:rsidR="00A27127" w:rsidRPr="00A27127" w:rsidRDefault="00A27127" w:rsidP="00430692">
                            <w:pPr>
                              <w:pStyle w:val="Header2"/>
                              <w:ind w:right="50"/>
                              <w:jc w:val="both"/>
                              <w:rPr>
                                <w:b w:val="0"/>
                                <w:bCs w:val="0"/>
                                <w:iCs/>
                                <w:color w:val="000000" w:themeColor="text1"/>
                                <w:sz w:val="20"/>
                                <w:szCs w:val="20"/>
                              </w:rPr>
                            </w:pPr>
                            <w:r w:rsidRPr="00A27127">
                              <w:rPr>
                                <w:iCs/>
                                <w:color w:val="000000" w:themeColor="text1"/>
                                <w:sz w:val="20"/>
                                <w:szCs w:val="20"/>
                              </w:rPr>
                              <w:t>Surge capacity</w:t>
                            </w:r>
                            <w:r w:rsidRPr="00A27127">
                              <w:rPr>
                                <w:b w:val="0"/>
                                <w:bCs w:val="0"/>
                                <w:iCs/>
                                <w:color w:val="000000" w:themeColor="text1"/>
                                <w:sz w:val="20"/>
                                <w:szCs w:val="20"/>
                              </w:rPr>
                              <w:t xml:space="preserve"> is the ability to manage a sudden influx of patients. It is dependent on a well-functioning incident command system (ICS) and the variables of space, supplies, and staff. The surge requirements may extend beyond placing patients into beds and should include all aspects related to clinical services (e.g., laboratory studies, radiology exams, operating rooms).</w:t>
                            </w:r>
                            <w:r w:rsidR="0049290C">
                              <w:rPr>
                                <w:b w:val="0"/>
                                <w:bCs w:val="0"/>
                                <w:iCs/>
                                <w:color w:val="000000" w:themeColor="text1"/>
                                <w:sz w:val="20"/>
                                <w:szCs w:val="20"/>
                                <w:vertAlign w:val="superscript"/>
                              </w:rPr>
                              <w:t>2</w:t>
                            </w:r>
                            <w:r w:rsidRPr="00A27127">
                              <w:rPr>
                                <w:b w:val="0"/>
                                <w:bCs w:val="0"/>
                                <w:iCs/>
                                <w:color w:val="000000" w:themeColor="text1"/>
                                <w:sz w:val="20"/>
                                <w:szCs w:val="20"/>
                              </w:rPr>
                              <w:t xml:space="preserve"> </w:t>
                            </w:r>
                          </w:p>
                          <w:p w14:paraId="0CC25BB1" w14:textId="4C31F5E8" w:rsidR="00A27127" w:rsidRPr="005D5647" w:rsidRDefault="00A27127" w:rsidP="00430692">
                            <w:pPr>
                              <w:pStyle w:val="Header2"/>
                              <w:ind w:right="50"/>
                              <w:jc w:val="both"/>
                              <w:rPr>
                                <w:i/>
                                <w:iCs/>
                                <w:sz w:val="22"/>
                                <w:szCs w:val="22"/>
                                <w:vertAlign w:val="superscript"/>
                              </w:rPr>
                            </w:pPr>
                            <w:r w:rsidRPr="00A27127">
                              <w:rPr>
                                <w:iCs/>
                                <w:color w:val="000000" w:themeColor="text1"/>
                                <w:sz w:val="20"/>
                                <w:szCs w:val="20"/>
                              </w:rPr>
                              <w:t>Surge capability</w:t>
                            </w:r>
                            <w:r w:rsidRPr="00A27127">
                              <w:rPr>
                                <w:b w:val="0"/>
                                <w:bCs w:val="0"/>
                                <w:iCs/>
                                <w:color w:val="000000" w:themeColor="text1"/>
                                <w:sz w:val="20"/>
                                <w:szCs w:val="20"/>
                              </w:rPr>
                              <w:t xml:space="preserve"> is the ability to manage patients requiring very specialized medical care. Surge requirements span a range of medical and health care services (e.g., expertise, information, procedures, or personnel) that are not normally available at the location where they are needed (e.g., pediatric care provided at non-pediatric facilities or burn care services at a non-burn center). Surge capability also includes special interventions in response to </w:t>
                            </w:r>
                            <w:r w:rsidRPr="0049290C">
                              <w:rPr>
                                <w:b w:val="0"/>
                                <w:bCs w:val="0"/>
                                <w:iCs/>
                                <w:color w:val="000000" w:themeColor="text1"/>
                                <w:sz w:val="20"/>
                                <w:szCs w:val="20"/>
                              </w:rPr>
                              <w:t xml:space="preserve">uncommon and resource intensive </w:t>
                            </w:r>
                            <w:r w:rsidRPr="004773DB">
                              <w:rPr>
                                <w:b w:val="0"/>
                                <w:bCs w:val="0"/>
                                <w:iCs/>
                                <w:color w:val="000000" w:themeColor="text1"/>
                                <w:sz w:val="20"/>
                                <w:szCs w:val="20"/>
                              </w:rPr>
                              <w:t>patient</w:t>
                            </w:r>
                            <w:r w:rsidRPr="005D5647">
                              <w:rPr>
                                <w:b w:val="0"/>
                                <w:bCs w:val="0"/>
                                <w:iCs/>
                                <w:color w:val="000000" w:themeColor="text1"/>
                                <w:sz w:val="20"/>
                                <w:szCs w:val="20"/>
                              </w:rPr>
                              <w:t xml:space="preserve"> diagnoses (e.g., Ebola, radiation sickness) to protect medical providers, other patients, and the integrity of the medical care facility.</w:t>
                            </w:r>
                            <w:r w:rsidR="004773DB" w:rsidRPr="005D5647">
                              <w:rPr>
                                <w:b w:val="0"/>
                                <w:bCs w:val="0"/>
                                <w:iCs/>
                                <w:color w:val="000000" w:themeColor="text1"/>
                                <w:sz w:val="20"/>
                                <w:szCs w:val="20"/>
                                <w:vertAlign w:val="super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E873D" id="Rectangle 12" o:spid="_x0000_s1026" alt="&quot;&quot;" style="position:absolute;margin-left:0;margin-top:135.35pt;width:386.75pt;height:229.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" fillcolor="#d9e2f3 [660]" strokecolor="#1f3763 [1604]" strokeweight="1.5pt">
                <v:textbox>
                  <w:txbxContent>
                    <w:p w14:paraId="59A43CEE" w14:textId="5B643D32" w:rsidR="00A27127" w:rsidRPr="00A27127" w:rsidRDefault="00A27127" w:rsidP="00430692">
                      <w:pPr>
                        <w:pStyle w:val="Header2"/>
                        <w:ind w:right="50"/>
                        <w:jc w:val="both"/>
                        <w:rPr>
                          <w:b w:val="0"/>
                          <w:bCs w:val="0"/>
                          <w:iCs/>
                          <w:color w:val="000000" w:themeColor="text1"/>
                          <w:sz w:val="20"/>
                          <w:szCs w:val="20"/>
                        </w:rPr>
                      </w:pPr>
                      <w:r w:rsidRPr="00A27127">
                        <w:rPr>
                          <w:iCs/>
                          <w:color w:val="000000" w:themeColor="text1"/>
                          <w:sz w:val="20"/>
                          <w:szCs w:val="20"/>
                        </w:rPr>
                        <w:t>Surge capacity</w:t>
                      </w:r>
                      <w:r w:rsidRPr="00A27127">
                        <w:rPr>
                          <w:b w:val="0"/>
                          <w:bCs w:val="0"/>
                          <w:iCs/>
                          <w:color w:val="000000" w:themeColor="text1"/>
                          <w:sz w:val="20"/>
                          <w:szCs w:val="20"/>
                        </w:rPr>
                        <w:t xml:space="preserve"> is the ability to manage a sudden influx of patients. It is dependent on a well-functioning incident command system (ICS) and the variables of space, supplies, and staff. The surge requirements may extend beyond placing patients into beds and should include all aspects related to clinical services (e.g., laboratory studies, radiology exams, operating rooms).</w:t>
                      </w:r>
                      <w:r w:rsidR="0049290C">
                        <w:rPr>
                          <w:b w:val="0"/>
                          <w:bCs w:val="0"/>
                          <w:iCs/>
                          <w:color w:val="000000" w:themeColor="text1"/>
                          <w:sz w:val="20"/>
                          <w:szCs w:val="20"/>
                          <w:vertAlign w:val="superscript"/>
                        </w:rPr>
                        <w:t>2</w:t>
                      </w:r>
                      <w:r w:rsidRPr="00A27127">
                        <w:rPr>
                          <w:b w:val="0"/>
                          <w:bCs w:val="0"/>
                          <w:iCs/>
                          <w:color w:val="000000" w:themeColor="text1"/>
                          <w:sz w:val="20"/>
                          <w:szCs w:val="20"/>
                        </w:rPr>
                        <w:t xml:space="preserve"> </w:t>
                      </w:r>
                    </w:p>
                    <w:p w14:paraId="0CC25BB1" w14:textId="4C31F5E8" w:rsidR="00A27127" w:rsidRPr="005D5647" w:rsidRDefault="00A27127" w:rsidP="00430692">
                      <w:pPr>
                        <w:pStyle w:val="Header2"/>
                        <w:ind w:right="50"/>
                        <w:jc w:val="both"/>
                        <w:rPr>
                          <w:i/>
                          <w:iCs/>
                          <w:sz w:val="22"/>
                          <w:szCs w:val="22"/>
                          <w:vertAlign w:val="superscript"/>
                        </w:rPr>
                      </w:pPr>
                      <w:r w:rsidRPr="00A27127">
                        <w:rPr>
                          <w:iCs/>
                          <w:color w:val="000000" w:themeColor="text1"/>
                          <w:sz w:val="20"/>
                          <w:szCs w:val="20"/>
                        </w:rPr>
                        <w:t>Surge capability</w:t>
                      </w:r>
                      <w:r w:rsidRPr="00A27127">
                        <w:rPr>
                          <w:b w:val="0"/>
                          <w:bCs w:val="0"/>
                          <w:iCs/>
                          <w:color w:val="000000" w:themeColor="text1"/>
                          <w:sz w:val="20"/>
                          <w:szCs w:val="20"/>
                        </w:rPr>
                        <w:t xml:space="preserve"> is the ability to manage patients requiring very specialized medical care. Surge requirements span a range of medical and health care services (e.g., expertise, information, procedures, or personnel) that are not normally available at the location where they are needed (e.g., pediatric care provided at non-pediatric facilities or burn care services at a non-burn center). Surge capability also includes special interventions in response to </w:t>
                      </w:r>
                      <w:r w:rsidRPr="0049290C">
                        <w:rPr>
                          <w:b w:val="0"/>
                          <w:bCs w:val="0"/>
                          <w:iCs/>
                          <w:color w:val="000000" w:themeColor="text1"/>
                          <w:sz w:val="20"/>
                          <w:szCs w:val="20"/>
                        </w:rPr>
                        <w:t xml:space="preserve">uncommon and resource intensive </w:t>
                      </w:r>
                      <w:r w:rsidRPr="004773DB">
                        <w:rPr>
                          <w:b w:val="0"/>
                          <w:bCs w:val="0"/>
                          <w:iCs/>
                          <w:color w:val="000000" w:themeColor="text1"/>
                          <w:sz w:val="20"/>
                          <w:szCs w:val="20"/>
                        </w:rPr>
                        <w:t>patient</w:t>
                      </w:r>
                      <w:r w:rsidRPr="005D5647">
                        <w:rPr>
                          <w:b w:val="0"/>
                          <w:bCs w:val="0"/>
                          <w:iCs/>
                          <w:color w:val="000000" w:themeColor="text1"/>
                          <w:sz w:val="20"/>
                          <w:szCs w:val="20"/>
                        </w:rPr>
                        <w:t xml:space="preserve"> diagnoses (e.g., Ebola, radiation sickness) to protect medical providers, other patients, and the integrity of the medical care facility.</w:t>
                      </w:r>
                      <w:r w:rsidR="004773DB" w:rsidRPr="005D5647">
                        <w:rPr>
                          <w:b w:val="0"/>
                          <w:bCs w:val="0"/>
                          <w:iCs/>
                          <w:color w:val="000000" w:themeColor="text1"/>
                          <w:sz w:val="20"/>
                          <w:szCs w:val="20"/>
                          <w:vertAlign w:val="superscript"/>
                        </w:rPr>
                        <w:t>2</w:t>
                      </w:r>
                    </w:p>
                  </w:txbxContent>
                </v:textbox>
                <w10:wrap type="square" anchorx="margin"/>
              </v:rect>
            </w:pict>
          </mc:Fallback>
        </mc:AlternateContent>
      </w:r>
      <w:r w:rsidR="00430692" w:rsidRPr="0023025C">
        <w:rPr>
          <w:rStyle w:val="BodyTextChar"/>
          <w:szCs w:val="22"/>
        </w:rPr>
        <w:t xml:space="preserve">To describe what health care delivery system partners, including HCCs, health care organizations, and emergency medical services (EMS), must do to effectively prepare for and respond to emergencies, ASPR developed the 2017-2022 Health Care Preparedness and Response Capabilities. Medical Surge, listed as </w:t>
      </w:r>
      <w:r w:rsidR="00375CA1">
        <w:rPr>
          <w:rStyle w:val="BodyTextChar"/>
          <w:szCs w:val="22"/>
        </w:rPr>
        <w:t>C</w:t>
      </w:r>
      <w:r w:rsidR="00430692" w:rsidRPr="0023025C">
        <w:rPr>
          <w:rStyle w:val="BodyTextChar"/>
          <w:szCs w:val="22"/>
        </w:rPr>
        <w:t xml:space="preserve">apability </w:t>
      </w:r>
      <w:r w:rsidR="00375CA1">
        <w:rPr>
          <w:rStyle w:val="BodyTextChar"/>
          <w:szCs w:val="22"/>
        </w:rPr>
        <w:t>F</w:t>
      </w:r>
      <w:r w:rsidR="00430692" w:rsidRPr="0023025C">
        <w:rPr>
          <w:rStyle w:val="BodyTextChar"/>
          <w:szCs w:val="22"/>
        </w:rPr>
        <w:t xml:space="preserve">our, is the ability to evaluate and care for a markedly increased volume of patients that exceeds normal operating capacity. Providing an effective medical surge response is dependent on the planning and response capabilities developed by HCCs and other </w:t>
      </w:r>
      <w:r w:rsidR="009334D2">
        <w:rPr>
          <w:rStyle w:val="BodyTextChar"/>
          <w:szCs w:val="22"/>
        </w:rPr>
        <w:t>partners</w:t>
      </w:r>
      <w:r w:rsidR="00430692" w:rsidRPr="0023025C">
        <w:rPr>
          <w:rStyle w:val="BodyTextChar"/>
          <w:szCs w:val="22"/>
        </w:rPr>
        <w:t>. Medical surge requires</w:t>
      </w:r>
      <w:r w:rsidR="00375CA1">
        <w:rPr>
          <w:rStyle w:val="BodyTextChar"/>
          <w:szCs w:val="22"/>
        </w:rPr>
        <w:t xml:space="preserve"> </w:t>
      </w:r>
      <w:r w:rsidR="00430692" w:rsidRPr="0023025C">
        <w:rPr>
          <w:rStyle w:val="BodyTextChar"/>
          <w:szCs w:val="22"/>
        </w:rPr>
        <w:t>building capacity and capability.</w:t>
      </w:r>
      <w:r w:rsidR="00430692">
        <w:rPr>
          <w:rStyle w:val="FootnoteReference"/>
          <w:bCs w:val="0"/>
          <w:color w:val="000000" w:themeColor="text1"/>
          <w:szCs w:val="22"/>
        </w:rPr>
        <w:footnoteReference w:id="3"/>
      </w:r>
      <w:r w:rsidR="00430692">
        <w:rPr>
          <w:color w:val="000000" w:themeColor="text1"/>
        </w:rPr>
        <w:t xml:space="preserve"> </w:t>
      </w:r>
    </w:p>
    <w:p w14:paraId="7E469211" w14:textId="0B9189C7" w:rsidR="00430692" w:rsidRPr="007A2D02" w:rsidRDefault="00430692" w:rsidP="00430692">
      <w:pPr>
        <w:pStyle w:val="Header2"/>
        <w:rPr>
          <w:b w:val="0"/>
          <w:bCs w:val="0"/>
          <w:color w:val="000000" w:themeColor="text1"/>
          <w:sz w:val="22"/>
          <w:szCs w:val="22"/>
        </w:rPr>
      </w:pPr>
      <w:r>
        <w:rPr>
          <w:b w:val="0"/>
          <w:bCs w:val="0"/>
          <w:color w:val="000000" w:themeColor="text1"/>
          <w:sz w:val="22"/>
          <w:szCs w:val="22"/>
        </w:rPr>
        <w:t xml:space="preserve">This </w:t>
      </w:r>
      <w:r w:rsidR="002340F2">
        <w:rPr>
          <w:b w:val="0"/>
          <w:bCs w:val="0"/>
          <w:color w:val="000000" w:themeColor="text1"/>
          <w:sz w:val="22"/>
          <w:szCs w:val="22"/>
        </w:rPr>
        <w:t>MRSE</w:t>
      </w:r>
      <w:r w:rsidR="00375CA1">
        <w:rPr>
          <w:b w:val="0"/>
          <w:bCs w:val="0"/>
          <w:color w:val="000000" w:themeColor="text1"/>
          <w:sz w:val="22"/>
          <w:szCs w:val="22"/>
        </w:rPr>
        <w:t xml:space="preserve"> </w:t>
      </w:r>
      <w:r>
        <w:rPr>
          <w:b w:val="0"/>
          <w:bCs w:val="0"/>
          <w:color w:val="000000" w:themeColor="text1"/>
          <w:sz w:val="22"/>
          <w:szCs w:val="22"/>
        </w:rPr>
        <w:t>is designed</w:t>
      </w:r>
      <w:r w:rsidRPr="002008A9">
        <w:rPr>
          <w:b w:val="0"/>
          <w:bCs w:val="0"/>
          <w:color w:val="000000" w:themeColor="text1"/>
          <w:sz w:val="22"/>
          <w:szCs w:val="22"/>
        </w:rPr>
        <w:t xml:space="preserve"> to examine and evaluate the ability of </w:t>
      </w:r>
      <w:r>
        <w:rPr>
          <w:b w:val="0"/>
          <w:bCs w:val="0"/>
          <w:color w:val="000000" w:themeColor="text1"/>
          <w:sz w:val="22"/>
          <w:szCs w:val="22"/>
        </w:rPr>
        <w:t xml:space="preserve">HCCs and other </w:t>
      </w:r>
      <w:r w:rsidR="009334D2">
        <w:rPr>
          <w:b w:val="0"/>
          <w:bCs w:val="0"/>
          <w:color w:val="000000" w:themeColor="text1"/>
          <w:sz w:val="22"/>
          <w:szCs w:val="22"/>
        </w:rPr>
        <w:t xml:space="preserve">partners </w:t>
      </w:r>
      <w:r w:rsidRPr="002008A9">
        <w:rPr>
          <w:b w:val="0"/>
          <w:bCs w:val="0"/>
          <w:color w:val="000000" w:themeColor="text1"/>
          <w:sz w:val="22"/>
          <w:szCs w:val="22"/>
        </w:rPr>
        <w:t xml:space="preserve">to </w:t>
      </w:r>
      <w:r w:rsidRPr="002008A9">
        <w:rPr>
          <w:b w:val="0"/>
          <w:bCs w:val="0"/>
          <w:color w:val="000000" w:themeColor="text1"/>
          <w:sz w:val="22"/>
          <w:szCs w:val="22"/>
        </w:rPr>
        <w:lastRenderedPageBreak/>
        <w:t xml:space="preserve">support </w:t>
      </w:r>
      <w:r>
        <w:rPr>
          <w:b w:val="0"/>
          <w:bCs w:val="0"/>
          <w:color w:val="000000" w:themeColor="text1"/>
          <w:sz w:val="22"/>
          <w:szCs w:val="22"/>
        </w:rPr>
        <w:t xml:space="preserve">medical surge, and specifically, how coalitions </w:t>
      </w:r>
      <w:r w:rsidRPr="007A2D02">
        <w:rPr>
          <w:b w:val="0"/>
          <w:bCs w:val="0"/>
          <w:color w:val="000000" w:themeColor="text1"/>
          <w:sz w:val="22"/>
          <w:szCs w:val="22"/>
        </w:rPr>
        <w:t xml:space="preserve">help patients receive the care they need at the right place, at the right time, and with the right resources during </w:t>
      </w:r>
      <w:r>
        <w:rPr>
          <w:b w:val="0"/>
          <w:bCs w:val="0"/>
          <w:color w:val="000000" w:themeColor="text1"/>
          <w:sz w:val="22"/>
          <w:szCs w:val="22"/>
        </w:rPr>
        <w:t>medical surge</w:t>
      </w:r>
      <w:r w:rsidRPr="007A2D02">
        <w:rPr>
          <w:b w:val="0"/>
          <w:bCs w:val="0"/>
          <w:color w:val="000000" w:themeColor="text1"/>
          <w:sz w:val="22"/>
          <w:szCs w:val="22"/>
        </w:rPr>
        <w:t xml:space="preserve">; decrease deaths, injuries, and illnesses resulting from </w:t>
      </w:r>
      <w:r>
        <w:rPr>
          <w:b w:val="0"/>
          <w:bCs w:val="0"/>
          <w:color w:val="000000" w:themeColor="text1"/>
          <w:sz w:val="22"/>
          <w:szCs w:val="22"/>
        </w:rPr>
        <w:t>medical surge</w:t>
      </w:r>
      <w:r w:rsidRPr="007A2D02">
        <w:rPr>
          <w:b w:val="0"/>
          <w:bCs w:val="0"/>
          <w:color w:val="000000" w:themeColor="text1"/>
          <w:sz w:val="22"/>
          <w:szCs w:val="22"/>
        </w:rPr>
        <w:t xml:space="preserve">; and promote health care delivery system resilience in the aftermath of </w:t>
      </w:r>
      <w:r>
        <w:rPr>
          <w:b w:val="0"/>
          <w:bCs w:val="0"/>
          <w:color w:val="000000" w:themeColor="text1"/>
          <w:sz w:val="22"/>
          <w:szCs w:val="22"/>
        </w:rPr>
        <w:t xml:space="preserve">medical surge. </w:t>
      </w:r>
    </w:p>
    <w:p w14:paraId="602F7495" w14:textId="0AEBB111" w:rsidR="00DD10AD" w:rsidRPr="00EB634A" w:rsidRDefault="003F2C03" w:rsidP="00E1623B">
      <w:pPr>
        <w:pStyle w:val="Heading3"/>
      </w:pPr>
      <w:bookmarkStart w:id="11" w:name="_Toc137628183"/>
      <w:r w:rsidRPr="00EB634A">
        <w:t>2.</w:t>
      </w:r>
      <w:r w:rsidR="009117A1">
        <w:t>2</w:t>
      </w:r>
      <w:r w:rsidRPr="00EB634A">
        <w:t xml:space="preserve"> </w:t>
      </w:r>
      <w:r w:rsidR="00B52AD8" w:rsidRPr="00EB634A">
        <w:t>CONFIDENTIALITY</w:t>
      </w:r>
      <w:bookmarkEnd w:id="11"/>
    </w:p>
    <w:p w14:paraId="7EEE1A44" w14:textId="79E5A43B" w:rsidR="009117A1" w:rsidRPr="00FF65E9" w:rsidRDefault="009117A1" w:rsidP="009117A1">
      <w:pPr>
        <w:rPr>
          <w:rStyle w:val="BodyTextChar"/>
          <w:rFonts w:asciiTheme="minorHAnsi" w:hAnsiTheme="minorHAnsi" w:cstheme="minorHAnsi"/>
        </w:rPr>
      </w:pPr>
      <w:r w:rsidRPr="00FF65E9">
        <w:rPr>
          <w:rStyle w:val="BodyTextChar"/>
          <w:rFonts w:asciiTheme="minorHAnsi" w:hAnsiTheme="minorHAnsi" w:cstheme="minorHAnsi"/>
        </w:rPr>
        <w:t>All exercise participants should use appropriate guidelines to ensure proper control of information within their areas of expertise and protect this material in accordance with current directives. Exercise participants should follow their existing policies and procedures with regard to information security and confidentiality. In accordance with the HIPAA 1974 Privacy Act, no individual patient information should be shared as a part of this exercise</w:t>
      </w:r>
      <w:r w:rsidR="00335EC3" w:rsidRPr="00FF65E9">
        <w:rPr>
          <w:rStyle w:val="FootnoteReference"/>
          <w:rFonts w:asciiTheme="minorHAnsi" w:hAnsiTheme="minorHAnsi" w:cstheme="minorHAnsi"/>
          <w:bCs/>
          <w:szCs w:val="28"/>
        </w:rPr>
        <w:footnoteReference w:id="4"/>
      </w:r>
      <w:r w:rsidRPr="00FF65E9">
        <w:rPr>
          <w:rStyle w:val="BodyTextChar"/>
          <w:rFonts w:asciiTheme="minorHAnsi" w:hAnsiTheme="minorHAnsi" w:cstheme="minorHAnsi"/>
        </w:rPr>
        <w:t xml:space="preserve">. Information about surge patients provided in MRSE materials is hypothetical in nature and will not reflect information related to any real patients. </w:t>
      </w:r>
    </w:p>
    <w:p w14:paraId="031C385E" w14:textId="77777777" w:rsidR="00A33A66" w:rsidRPr="00A33A66" w:rsidRDefault="00A33A66" w:rsidP="00A33A66">
      <w:pPr>
        <w:rPr>
          <w:rFonts w:asciiTheme="minorHAnsi" w:hAnsiTheme="minorHAnsi"/>
          <w:bCs/>
          <w:szCs w:val="28"/>
        </w:rPr>
      </w:pPr>
      <w:r w:rsidRPr="00A33A66">
        <w:rPr>
          <w:rFonts w:asciiTheme="minorHAnsi" w:hAnsiTheme="minorHAnsi"/>
          <w:bCs/>
          <w:szCs w:val="28"/>
        </w:rPr>
        <w:t>Some exercise material is intended for the exclusive use of exercise planners and evaluators, but participants may view other materials that are deemed necessary to their performance. All exercise participants may view this Situation Manual. Authority for public release of exercise materials to</w:t>
      </w:r>
      <w:r w:rsidRPr="00A33A66">
        <w:rPr>
          <w:rFonts w:asciiTheme="minorHAnsi" w:hAnsiTheme="minorHAnsi"/>
        </w:rPr>
        <w:t xml:space="preserve"> </w:t>
      </w:r>
      <w:r w:rsidRPr="00A33A66">
        <w:rPr>
          <w:rFonts w:asciiTheme="minorHAnsi" w:hAnsiTheme="minorHAnsi"/>
          <w:bCs/>
          <w:szCs w:val="28"/>
        </w:rPr>
        <w:t xml:space="preserve">third parties resides with HHS ASPR. </w:t>
      </w:r>
    </w:p>
    <w:p w14:paraId="6CAB1C01" w14:textId="77777777" w:rsidR="00A33A66" w:rsidRPr="00A33A66" w:rsidRDefault="00A33A66" w:rsidP="00A33A66">
      <w:pPr>
        <w:rPr>
          <w:rFonts w:asciiTheme="minorHAnsi" w:hAnsiTheme="minorHAnsi"/>
          <w:bCs/>
          <w:szCs w:val="28"/>
        </w:rPr>
      </w:pPr>
      <w:bookmarkStart w:id="12" w:name="_Hlk80899443"/>
      <w:r w:rsidRPr="00A33A66">
        <w:rPr>
          <w:rFonts w:asciiTheme="minorHAnsi" w:hAnsiTheme="minorHAnsi"/>
          <w:bCs/>
          <w:szCs w:val="28"/>
        </w:rPr>
        <w:t>ASPR will use the information submitted by HCCs and HPP recipients to evaluate and inform progress in completing exercise objectives; and accomplishments highlighting the impact and value of the HPP activities in their jurisdictions. Information provided by HCCs and HPP recipients from the MRSE may also be used to inform the future design of the national program. As such, HCCs and recipients are requested to ensure all data accurately reflect the HCC’s experience during the exercise.</w:t>
      </w:r>
    </w:p>
    <w:p w14:paraId="32A9BC7A" w14:textId="4E132153" w:rsidR="006C7240" w:rsidRPr="00EB634A" w:rsidRDefault="00764226" w:rsidP="00E1623B">
      <w:pPr>
        <w:pStyle w:val="Heading3"/>
      </w:pPr>
      <w:bookmarkStart w:id="13" w:name="_Toc137628184"/>
      <w:bookmarkEnd w:id="12"/>
      <w:r w:rsidRPr="00EB634A">
        <w:t>2.</w:t>
      </w:r>
      <w:r w:rsidR="009117A1">
        <w:t>3</w:t>
      </w:r>
      <w:r w:rsidRPr="00EB634A">
        <w:t xml:space="preserve"> </w:t>
      </w:r>
      <w:r w:rsidR="002251CD">
        <w:t>PURPOSE AND SCOPE</w:t>
      </w:r>
      <w:bookmarkEnd w:id="13"/>
    </w:p>
    <w:p w14:paraId="34E55DDD" w14:textId="4B61E444" w:rsidR="002251CD" w:rsidRPr="00BC5D01" w:rsidRDefault="002251CD" w:rsidP="0023025C">
      <w:pPr>
        <w:pStyle w:val="BodyText"/>
      </w:pPr>
      <w:r w:rsidRPr="00BC5D01">
        <w:rPr>
          <w:rStyle w:val="BodyTextChar"/>
        </w:rPr>
        <w:t xml:space="preserve">The purpose of the </w:t>
      </w:r>
      <w:r w:rsidR="00B72EA1">
        <w:rPr>
          <w:rStyle w:val="BodyTextChar"/>
        </w:rPr>
        <w:t>MRSE</w:t>
      </w:r>
      <w:r w:rsidR="00680E3F">
        <w:rPr>
          <w:rStyle w:val="BodyTextChar"/>
        </w:rPr>
        <w:t xml:space="preserve"> </w:t>
      </w:r>
      <w:r w:rsidRPr="00BC5D01">
        <w:rPr>
          <w:rStyle w:val="BodyTextChar"/>
        </w:rPr>
        <w:t xml:space="preserve">is to provide </w:t>
      </w:r>
      <w:r w:rsidR="00B72EA1">
        <w:rPr>
          <w:rStyle w:val="BodyTextChar"/>
        </w:rPr>
        <w:t>HCCs</w:t>
      </w:r>
      <w:r w:rsidRPr="00BC5D01">
        <w:rPr>
          <w:rStyle w:val="BodyTextChar"/>
        </w:rPr>
        <w:t xml:space="preserve"> and their members with an opportunity to test their surge response and preparedness capabilities. The scenario</w:t>
      </w:r>
      <w:r w:rsidR="00B72EA1">
        <w:rPr>
          <w:rStyle w:val="BodyTextChar"/>
        </w:rPr>
        <w:t xml:space="preserve"> used in the MRSE</w:t>
      </w:r>
      <w:r w:rsidRPr="00BC5D01">
        <w:rPr>
          <w:rStyle w:val="BodyTextChar"/>
        </w:rPr>
        <w:t xml:space="preserve"> is defined by the HCC, but all exercises will test an HCC and its members’ capacity to accommodate a surge of patients equal to </w:t>
      </w:r>
      <w:r w:rsidR="00B72EA1">
        <w:rPr>
          <w:rStyle w:val="BodyTextChar"/>
        </w:rPr>
        <w:t xml:space="preserve">at least </w:t>
      </w:r>
      <w:r w:rsidRPr="00BC5D01">
        <w:rPr>
          <w:rStyle w:val="BodyTextChar"/>
        </w:rPr>
        <w:t>20</w:t>
      </w:r>
      <w:r w:rsidR="008842A8">
        <w:rPr>
          <w:rStyle w:val="BodyTextChar"/>
        </w:rPr>
        <w:t xml:space="preserve"> percent</w:t>
      </w:r>
      <w:r w:rsidRPr="00BC5D01">
        <w:rPr>
          <w:rStyle w:val="BodyTextChar"/>
        </w:rPr>
        <w:t xml:space="preserve"> of its </w:t>
      </w:r>
      <w:proofErr w:type="gramStart"/>
      <w:r w:rsidR="005244B6">
        <w:rPr>
          <w:rStyle w:val="BodyTextChar"/>
        </w:rPr>
        <w:t xml:space="preserve">staffed  </w:t>
      </w:r>
      <w:r w:rsidRPr="00BC5D01">
        <w:rPr>
          <w:rStyle w:val="BodyTextChar"/>
        </w:rPr>
        <w:t>bed</w:t>
      </w:r>
      <w:proofErr w:type="gramEnd"/>
      <w:r w:rsidRPr="00BC5D01">
        <w:rPr>
          <w:rStyle w:val="BodyTextChar"/>
        </w:rPr>
        <w:t xml:space="preserve"> </w:t>
      </w:r>
      <w:r w:rsidRPr="00BC5D01">
        <w:rPr>
          <w:rStyle w:val="BodyTextChar"/>
        </w:rPr>
        <w:lastRenderedPageBreak/>
        <w:t>capacity</w:t>
      </w:r>
      <w:r w:rsidRPr="00BC5D01">
        <w:rPr>
          <w:rStyle w:val="FootnoteReference"/>
        </w:rPr>
        <w:footnoteReference w:id="5"/>
      </w:r>
      <w:r w:rsidRPr="00BC5D01">
        <w:t xml:space="preserve"> </w:t>
      </w:r>
      <w:r w:rsidRPr="00BC5D01">
        <w:rPr>
          <w:rStyle w:val="BodyTextChar"/>
        </w:rPr>
        <w:t xml:space="preserve">and to ensure availability of </w:t>
      </w:r>
      <w:r w:rsidR="005244B6">
        <w:rPr>
          <w:rStyle w:val="BodyTextChar"/>
        </w:rPr>
        <w:t xml:space="preserve">staffed </w:t>
      </w:r>
      <w:r w:rsidRPr="00BC5D01">
        <w:rPr>
          <w:rStyle w:val="BodyTextChar"/>
        </w:rPr>
        <w:t>beds, supplies and equipment, and personnel across its membership.</w:t>
      </w:r>
      <w:r w:rsidRPr="00BC5D01">
        <w:t xml:space="preserve"> </w:t>
      </w:r>
    </w:p>
    <w:p w14:paraId="14D29839" w14:textId="4EF2421F" w:rsidR="00550F9F" w:rsidRPr="00EB634A" w:rsidRDefault="00764226" w:rsidP="00E1623B">
      <w:pPr>
        <w:pStyle w:val="Heading3"/>
      </w:pPr>
      <w:bookmarkStart w:id="14" w:name="_Toc137628185"/>
      <w:bookmarkEnd w:id="0"/>
      <w:r w:rsidRPr="00EB634A">
        <w:t>2.</w:t>
      </w:r>
      <w:r w:rsidR="009117A1">
        <w:t>4</w:t>
      </w:r>
      <w:r w:rsidRPr="00EB634A">
        <w:t xml:space="preserve"> </w:t>
      </w:r>
      <w:r w:rsidR="00B52AD8" w:rsidRPr="00EB634A">
        <w:t>EXERCISE OBJECTIVES</w:t>
      </w:r>
      <w:bookmarkEnd w:id="14"/>
    </w:p>
    <w:p w14:paraId="4CEA1E05" w14:textId="5CA5634D" w:rsidR="00B912C3" w:rsidRPr="00FF65E9" w:rsidRDefault="002B1CBD" w:rsidP="00B912C3">
      <w:pPr>
        <w:rPr>
          <w:rFonts w:asciiTheme="minorHAnsi" w:hAnsiTheme="minorHAnsi" w:cstheme="minorHAnsi"/>
        </w:rPr>
      </w:pPr>
      <w:r w:rsidRPr="00FF65E9">
        <w:rPr>
          <w:rFonts w:asciiTheme="minorHAnsi" w:hAnsiTheme="minorHAnsi" w:cstheme="minorHAnsi"/>
        </w:rPr>
        <w:t xml:space="preserve">The exercise includes six required objectives. However, HCCs may develop additional objectives to meet the needs of their members provided the standard actions in the exercise are followed in order to meet HPP Cooperative Agreement requirements. Due to the flexibility of the exercise scenario, HCCs may include additional objectives which support their members </w:t>
      </w:r>
      <w:r w:rsidR="00B72EA1" w:rsidRPr="00FF65E9">
        <w:rPr>
          <w:rFonts w:asciiTheme="minorHAnsi" w:hAnsiTheme="minorHAnsi" w:cstheme="minorHAnsi"/>
        </w:rPr>
        <w:t xml:space="preserve">in meeting additional </w:t>
      </w:r>
      <w:r w:rsidRPr="00FF65E9">
        <w:rPr>
          <w:rFonts w:asciiTheme="minorHAnsi" w:hAnsiTheme="minorHAnsi" w:cstheme="minorHAnsi"/>
        </w:rPr>
        <w:t>exercise requirements (e.g., Joint Commission, Centers for Medicare and Medicaid Services (CMS), state and local jurisdictional requirements, etc.)</w:t>
      </w:r>
      <w:r w:rsidR="00B72EA1" w:rsidRPr="00FF65E9">
        <w:rPr>
          <w:rFonts w:asciiTheme="minorHAnsi" w:hAnsiTheme="minorHAnsi" w:cstheme="minorHAnsi"/>
        </w:rPr>
        <w:t xml:space="preserve"> apart from the HPP requirements</w:t>
      </w:r>
      <w:r w:rsidRPr="00FF65E9">
        <w:rPr>
          <w:rFonts w:asciiTheme="minorHAnsi" w:hAnsiTheme="minorHAnsi" w:cstheme="minorHAnsi"/>
        </w:rPr>
        <w:t xml:space="preserve">. </w:t>
      </w:r>
      <w:r w:rsidR="00B72EA1" w:rsidRPr="00FF65E9">
        <w:rPr>
          <w:rFonts w:asciiTheme="minorHAnsi" w:hAnsiTheme="minorHAnsi" w:cstheme="minorHAnsi"/>
        </w:rPr>
        <w:br/>
      </w:r>
      <w:r w:rsidR="00B72EA1" w:rsidRPr="00FF65E9">
        <w:rPr>
          <w:rFonts w:asciiTheme="minorHAnsi" w:hAnsiTheme="minorHAnsi" w:cstheme="minorHAnsi"/>
        </w:rPr>
        <w:br/>
      </w:r>
      <w:bookmarkStart w:id="15" w:name="_Hlk83375498"/>
      <w:r w:rsidR="00B912C3" w:rsidRPr="00FF65E9">
        <w:rPr>
          <w:rFonts w:asciiTheme="minorHAnsi" w:hAnsiTheme="minorHAnsi" w:cstheme="minorHAnsi"/>
        </w:rPr>
        <w:t xml:space="preserve">The Design Team identified the following standard objectives for the MRSE functional exercise: </w:t>
      </w:r>
    </w:p>
    <w:p w14:paraId="413458A7" w14:textId="3084C2B9" w:rsidR="00DC6AEC" w:rsidRPr="00DC6AEC" w:rsidRDefault="00DC6AEC" w:rsidP="00DC6AEC">
      <w:pPr>
        <w:ind w:left="720"/>
        <w:rPr>
          <w:rFonts w:asciiTheme="minorHAnsi" w:hAnsiTheme="minorHAnsi"/>
        </w:rPr>
      </w:pPr>
      <w:bookmarkStart w:id="16" w:name="_Hlk83309124"/>
      <w:r w:rsidRPr="00DC6AEC">
        <w:rPr>
          <w:rFonts w:asciiTheme="minorHAnsi" w:hAnsiTheme="minorHAnsi" w:cstheme="minorHAnsi"/>
        </w:rPr>
        <w:t>1. HCC</w:t>
      </w:r>
      <w:r w:rsidR="00A44996">
        <w:rPr>
          <w:rFonts w:asciiTheme="minorHAnsi" w:hAnsiTheme="minorHAnsi" w:cstheme="minorHAnsi"/>
        </w:rPr>
        <w:t>(</w:t>
      </w:r>
      <w:r w:rsidRPr="00DC6AEC">
        <w:rPr>
          <w:rFonts w:asciiTheme="minorHAnsi" w:hAnsiTheme="minorHAnsi" w:cstheme="minorHAnsi"/>
        </w:rPr>
        <w:t>s</w:t>
      </w:r>
      <w:r w:rsidR="00A44996">
        <w:rPr>
          <w:rFonts w:asciiTheme="minorHAnsi" w:hAnsiTheme="minorHAnsi" w:cstheme="minorHAnsi"/>
        </w:rPr>
        <w:t>)</w:t>
      </w:r>
      <w:r w:rsidRPr="00DC6AEC">
        <w:rPr>
          <w:rFonts w:asciiTheme="minorHAnsi" w:hAnsiTheme="minorHAnsi" w:cstheme="minorHAnsi"/>
        </w:rPr>
        <w:t xml:space="preserve"> engage coalition members and their executives to participate in the exercise and the </w:t>
      </w:r>
      <w:r w:rsidR="002A3C48" w:rsidRPr="002A3C48">
        <w:rPr>
          <w:rFonts w:asciiTheme="minorHAnsi" w:hAnsiTheme="minorHAnsi" w:cstheme="minorHAnsi"/>
        </w:rPr>
        <w:t>After-Action Review</w:t>
      </w:r>
      <w:r w:rsidRPr="00DC6AEC">
        <w:rPr>
          <w:rFonts w:asciiTheme="minorHAnsi" w:hAnsiTheme="minorHAnsi" w:cstheme="minorHAnsi"/>
        </w:rPr>
        <w:t xml:space="preserve"> within the HPP budget period.</w:t>
      </w:r>
    </w:p>
    <w:p w14:paraId="1039D7FC" w14:textId="535A2D7A" w:rsidR="00DC6AEC" w:rsidRPr="00DC6AEC" w:rsidRDefault="00DC6AEC" w:rsidP="00DC6AEC">
      <w:pPr>
        <w:ind w:left="720"/>
        <w:rPr>
          <w:rFonts w:asciiTheme="minorHAnsi" w:hAnsiTheme="minorHAnsi"/>
        </w:rPr>
      </w:pPr>
      <w:r w:rsidRPr="00DC6AEC">
        <w:rPr>
          <w:rFonts w:asciiTheme="minorHAnsi" w:hAnsiTheme="minorHAnsi" w:cstheme="minorHAnsi"/>
        </w:rPr>
        <w:t>2. HCC</w:t>
      </w:r>
      <w:r w:rsidR="00A44996">
        <w:rPr>
          <w:rFonts w:asciiTheme="minorHAnsi" w:hAnsiTheme="minorHAnsi" w:cstheme="minorHAnsi"/>
        </w:rPr>
        <w:t>(</w:t>
      </w:r>
      <w:r w:rsidRPr="00DC6AEC">
        <w:rPr>
          <w:rFonts w:asciiTheme="minorHAnsi" w:hAnsiTheme="minorHAnsi" w:cstheme="minorHAnsi"/>
        </w:rPr>
        <w:t>s</w:t>
      </w:r>
      <w:r w:rsidR="00A44996">
        <w:rPr>
          <w:rFonts w:asciiTheme="minorHAnsi" w:hAnsiTheme="minorHAnsi" w:cstheme="minorHAnsi"/>
        </w:rPr>
        <w:t>)</w:t>
      </w:r>
      <w:r w:rsidRPr="00DC6AEC">
        <w:rPr>
          <w:rFonts w:asciiTheme="minorHAnsi" w:hAnsiTheme="minorHAnsi" w:cstheme="minorHAnsi"/>
        </w:rPr>
        <w:t xml:space="preserve"> effectively notify HCC members of an incident and facilitate ongoing information sharing during a community-wide emergency or disaster</w:t>
      </w:r>
      <w:r w:rsidRPr="00DC6AEC">
        <w:rPr>
          <w:rFonts w:asciiTheme="minorHAnsi" w:hAnsiTheme="minorHAnsi"/>
        </w:rPr>
        <w:t>.</w:t>
      </w:r>
    </w:p>
    <w:p w14:paraId="161FA5CE" w14:textId="2DB0D758" w:rsidR="00DC6AEC" w:rsidRPr="00DC6AEC" w:rsidRDefault="00DC6AEC" w:rsidP="00DC6AEC">
      <w:pPr>
        <w:ind w:left="720"/>
        <w:rPr>
          <w:rFonts w:asciiTheme="minorHAnsi" w:hAnsiTheme="minorHAnsi"/>
        </w:rPr>
      </w:pPr>
      <w:r w:rsidRPr="00DC6AEC">
        <w:rPr>
          <w:rFonts w:asciiTheme="minorHAnsi" w:hAnsiTheme="minorHAnsi" w:cstheme="minorHAnsi"/>
        </w:rPr>
        <w:t>3. HCC</w:t>
      </w:r>
      <w:r w:rsidR="00A44996">
        <w:rPr>
          <w:rFonts w:asciiTheme="minorHAnsi" w:hAnsiTheme="minorHAnsi" w:cstheme="minorHAnsi"/>
        </w:rPr>
        <w:t>(</w:t>
      </w:r>
      <w:r w:rsidRPr="00DC6AEC">
        <w:rPr>
          <w:rFonts w:asciiTheme="minorHAnsi" w:hAnsiTheme="minorHAnsi" w:cstheme="minorHAnsi"/>
        </w:rPr>
        <w:t>s</w:t>
      </w:r>
      <w:r w:rsidR="00A44996">
        <w:rPr>
          <w:rFonts w:asciiTheme="minorHAnsi" w:hAnsiTheme="minorHAnsi" w:cstheme="minorHAnsi"/>
        </w:rPr>
        <w:t>)</w:t>
      </w:r>
      <w:r w:rsidRPr="00DC6AEC">
        <w:rPr>
          <w:rFonts w:asciiTheme="minorHAnsi" w:hAnsiTheme="minorHAnsi" w:cstheme="minorHAnsi"/>
        </w:rPr>
        <w:t xml:space="preserve"> demonstrate their ability to assess and meet the critical personnel and resource needs (supplies, equipment, etc.) to manage patient surge during a community-wide emergency or disaster by the end of the MRSE.</w:t>
      </w:r>
    </w:p>
    <w:p w14:paraId="57289FB5" w14:textId="23C821B5" w:rsidR="00DC6AEC" w:rsidRPr="00DC6AEC" w:rsidRDefault="00DC6AEC" w:rsidP="00DC6AEC">
      <w:pPr>
        <w:ind w:left="720"/>
        <w:rPr>
          <w:rFonts w:asciiTheme="minorHAnsi" w:hAnsiTheme="minorHAnsi"/>
        </w:rPr>
      </w:pPr>
      <w:r w:rsidRPr="00DC6AEC">
        <w:rPr>
          <w:rFonts w:asciiTheme="minorHAnsi" w:hAnsiTheme="minorHAnsi" w:cstheme="minorHAnsi"/>
        </w:rPr>
        <w:t>4. HCC</w:t>
      </w:r>
      <w:r w:rsidR="00A44996">
        <w:rPr>
          <w:rFonts w:asciiTheme="minorHAnsi" w:hAnsiTheme="minorHAnsi" w:cstheme="minorHAnsi"/>
        </w:rPr>
        <w:t>(</w:t>
      </w:r>
      <w:r w:rsidRPr="00DC6AEC">
        <w:rPr>
          <w:rFonts w:asciiTheme="minorHAnsi" w:hAnsiTheme="minorHAnsi" w:cstheme="minorHAnsi"/>
        </w:rPr>
        <w:t>s</w:t>
      </w:r>
      <w:r w:rsidR="00A44996">
        <w:rPr>
          <w:rFonts w:asciiTheme="minorHAnsi" w:hAnsiTheme="minorHAnsi" w:cstheme="minorHAnsi"/>
        </w:rPr>
        <w:t>)</w:t>
      </w:r>
      <w:r w:rsidRPr="00DC6AEC">
        <w:rPr>
          <w:rFonts w:asciiTheme="minorHAnsi" w:hAnsiTheme="minorHAnsi" w:cstheme="minorHAnsi"/>
        </w:rPr>
        <w:t xml:space="preserve"> demonstrate their ability to assess and meet the critical EMS personnel and resource needs to manage patient surge during a community-wide emergency or disaster by the end of the MRSE.</w:t>
      </w:r>
    </w:p>
    <w:p w14:paraId="4C83D4B8" w14:textId="5C779569" w:rsidR="00DC6AEC" w:rsidRPr="00DC6AEC" w:rsidRDefault="00DC6AEC" w:rsidP="00DC6AEC">
      <w:pPr>
        <w:ind w:left="720"/>
        <w:rPr>
          <w:rFonts w:asciiTheme="minorHAnsi" w:hAnsiTheme="minorHAnsi"/>
        </w:rPr>
      </w:pPr>
      <w:r w:rsidRPr="00DC6AEC">
        <w:rPr>
          <w:rFonts w:asciiTheme="minorHAnsi" w:hAnsiTheme="minorHAnsi" w:cstheme="minorHAnsi"/>
        </w:rPr>
        <w:t>5. HCC</w:t>
      </w:r>
      <w:r w:rsidR="00A44996">
        <w:rPr>
          <w:rFonts w:asciiTheme="minorHAnsi" w:hAnsiTheme="minorHAnsi" w:cstheme="minorHAnsi"/>
        </w:rPr>
        <w:t>(</w:t>
      </w:r>
      <w:r w:rsidRPr="00DC6AEC">
        <w:rPr>
          <w:rFonts w:asciiTheme="minorHAnsi" w:hAnsiTheme="minorHAnsi" w:cstheme="minorHAnsi"/>
        </w:rPr>
        <w:t>s</w:t>
      </w:r>
      <w:r w:rsidR="00A44996">
        <w:rPr>
          <w:rFonts w:asciiTheme="minorHAnsi" w:hAnsiTheme="minorHAnsi" w:cstheme="minorHAnsi"/>
        </w:rPr>
        <w:t>)</w:t>
      </w:r>
      <w:r w:rsidRPr="00DC6AEC">
        <w:rPr>
          <w:rFonts w:asciiTheme="minorHAnsi" w:hAnsiTheme="minorHAnsi" w:cstheme="minorHAnsi"/>
        </w:rPr>
        <w:t xml:space="preserve"> demonstrate their ability to reduce patient morbidity and mortality through appropriate patient placement during a large patient surge by assisting with the identification and coordination of available patient care resources by the end of the MRSE.</w:t>
      </w:r>
    </w:p>
    <w:p w14:paraId="78847B3F" w14:textId="5952E3C6" w:rsidR="00DC6AEC" w:rsidRDefault="00DC6AEC" w:rsidP="00DC6AEC">
      <w:pPr>
        <w:ind w:left="720"/>
        <w:rPr>
          <w:rFonts w:asciiTheme="minorHAnsi" w:hAnsiTheme="minorHAnsi" w:cstheme="minorHAnsi"/>
        </w:rPr>
      </w:pPr>
      <w:r w:rsidRPr="00DC6AEC">
        <w:rPr>
          <w:rFonts w:asciiTheme="minorHAnsi" w:hAnsiTheme="minorHAnsi" w:cstheme="minorHAnsi"/>
        </w:rPr>
        <w:lastRenderedPageBreak/>
        <w:t>6. HCC</w:t>
      </w:r>
      <w:r w:rsidR="00A44996">
        <w:rPr>
          <w:rFonts w:asciiTheme="minorHAnsi" w:hAnsiTheme="minorHAnsi" w:cstheme="minorHAnsi"/>
        </w:rPr>
        <w:t>(</w:t>
      </w:r>
      <w:r w:rsidRPr="00DC6AEC">
        <w:rPr>
          <w:rFonts w:asciiTheme="minorHAnsi" w:hAnsiTheme="minorHAnsi" w:cstheme="minorHAnsi"/>
        </w:rPr>
        <w:t>s</w:t>
      </w:r>
      <w:r w:rsidR="00A44996">
        <w:rPr>
          <w:rFonts w:asciiTheme="minorHAnsi" w:hAnsiTheme="minorHAnsi" w:cstheme="minorHAnsi"/>
        </w:rPr>
        <w:t>)</w:t>
      </w:r>
      <w:r w:rsidRPr="00DC6AEC">
        <w:rPr>
          <w:rFonts w:asciiTheme="minorHAnsi" w:hAnsiTheme="minorHAnsi" w:cstheme="minorHAnsi"/>
        </w:rPr>
        <w:t xml:space="preserve"> demonstrate their ability to successfully coordinate and execute all relevant response plans during a community-wide emergency or disaster.</w:t>
      </w:r>
    </w:p>
    <w:p w14:paraId="74FB892C" w14:textId="77777777" w:rsidR="001437C4" w:rsidRPr="001437C4" w:rsidRDefault="001437C4" w:rsidP="001437C4">
      <w:pPr>
        <w:ind w:left="720"/>
        <w:rPr>
          <w:rFonts w:asciiTheme="minorHAnsi" w:hAnsiTheme="minorHAnsi"/>
        </w:rPr>
      </w:pPr>
      <w:r w:rsidRPr="001437C4">
        <w:rPr>
          <w:rFonts w:asciiTheme="minorHAnsi" w:hAnsiTheme="minorHAnsi"/>
        </w:rPr>
        <w:t>7. The Jefferson County HCC in coordination with the Jefferson County EMA and the JCDH Emergency Preparedness and Response Team will evaluate the ability to identify and address the needs of at-risk populations with Access and Functional Needs Planning Partners during a disaster within the set timeframe of the MRSE.</w:t>
      </w:r>
    </w:p>
    <w:p w14:paraId="5BF90F0D" w14:textId="70CA546B" w:rsidR="001437C4" w:rsidRPr="00DC6AEC" w:rsidRDefault="001437C4" w:rsidP="001437C4">
      <w:pPr>
        <w:ind w:left="720"/>
        <w:rPr>
          <w:rFonts w:asciiTheme="minorHAnsi" w:hAnsiTheme="minorHAnsi"/>
        </w:rPr>
      </w:pPr>
      <w:r w:rsidRPr="001437C4">
        <w:rPr>
          <w:rFonts w:asciiTheme="minorHAnsi" w:hAnsiTheme="minorHAnsi"/>
        </w:rPr>
        <w:t>8. The Jefferson County HCC will evaluate the ability to successfully reunite missing or unidentified victims of a mass casualty/fatality incident with family members within the set timeframe of the MRSE.</w:t>
      </w:r>
    </w:p>
    <w:bookmarkEnd w:id="15"/>
    <w:bookmarkEnd w:id="16"/>
    <w:p w14:paraId="428F2065" w14:textId="2F3CA86F" w:rsidR="002B1CBD" w:rsidRPr="00B912C3" w:rsidRDefault="002B1CBD" w:rsidP="001561CE">
      <w:pPr>
        <w:widowControl/>
        <w:autoSpaceDE/>
        <w:autoSpaceDN/>
        <w:adjustRightInd/>
        <w:spacing w:before="0" w:after="0" w:line="276" w:lineRule="auto"/>
      </w:pPr>
    </w:p>
    <w:p w14:paraId="33267829" w14:textId="38869649" w:rsidR="00375167" w:rsidRPr="00312BD8" w:rsidRDefault="00764226" w:rsidP="00E1623B">
      <w:pPr>
        <w:pStyle w:val="Heading3"/>
      </w:pPr>
      <w:bookmarkStart w:id="17" w:name="_Toc137628186"/>
      <w:r w:rsidRPr="00312BD8">
        <w:t>2.</w:t>
      </w:r>
      <w:r w:rsidR="009117A1">
        <w:t>5</w:t>
      </w:r>
      <w:r w:rsidRPr="00312BD8">
        <w:t xml:space="preserve"> </w:t>
      </w:r>
      <w:r w:rsidR="00B52AD8" w:rsidRPr="00312BD8">
        <w:t>EXERCISE OUTCOMES</w:t>
      </w:r>
      <w:bookmarkEnd w:id="17"/>
    </w:p>
    <w:p w14:paraId="29A49DBC" w14:textId="3D7A27F3" w:rsidR="00EE112A" w:rsidRPr="00964C0B" w:rsidRDefault="0016606B" w:rsidP="00EE112A">
      <w:pPr>
        <w:pStyle w:val="BodyText"/>
        <w:kinsoku w:val="0"/>
        <w:overflowPunct w:val="0"/>
        <w:spacing w:line="276" w:lineRule="auto"/>
        <w:rPr>
          <w:bCs w:val="0"/>
        </w:rPr>
      </w:pPr>
      <w:bookmarkStart w:id="18" w:name="_Hlk80899948"/>
      <w:r>
        <w:rPr>
          <w:bCs w:val="0"/>
        </w:rPr>
        <w:t>ASPR</w:t>
      </w:r>
      <w:r w:rsidRPr="00964C0B">
        <w:rPr>
          <w:bCs w:val="0"/>
        </w:rPr>
        <w:t xml:space="preserve"> </w:t>
      </w:r>
      <w:r w:rsidR="00EE112A" w:rsidRPr="00964C0B">
        <w:rPr>
          <w:bCs w:val="0"/>
        </w:rPr>
        <w:t xml:space="preserve">identified the following required outcomes for the </w:t>
      </w:r>
      <w:r w:rsidR="00B72EA1">
        <w:rPr>
          <w:bCs w:val="0"/>
        </w:rPr>
        <w:t xml:space="preserve">MRSE </w:t>
      </w:r>
      <w:r w:rsidR="00EE112A" w:rsidRPr="00964C0B">
        <w:rPr>
          <w:bCs w:val="0"/>
        </w:rPr>
        <w:t>functional exercise. However, as with the exercise objectives, HCCs are encouraged to include additional expected outcomes based on the needs of their members, such as:</w:t>
      </w:r>
    </w:p>
    <w:p w14:paraId="03FF51B0" w14:textId="77777777" w:rsidR="00F0640D" w:rsidRPr="00E93FE6" w:rsidRDefault="00F0640D" w:rsidP="00F0640D">
      <w:pPr>
        <w:pStyle w:val="ListParagraph"/>
        <w:widowControl/>
        <w:numPr>
          <w:ilvl w:val="0"/>
          <w:numId w:val="53"/>
        </w:numPr>
        <w:autoSpaceDE/>
        <w:autoSpaceDN/>
        <w:adjustRightInd/>
        <w:spacing w:before="0" w:after="80" w:line="276" w:lineRule="auto"/>
        <w:rPr>
          <w:rFonts w:cstheme="minorHAnsi"/>
        </w:rPr>
      </w:pPr>
      <w:bookmarkStart w:id="19" w:name="_Hlk137031582"/>
      <w:r w:rsidRPr="00E93FE6">
        <w:rPr>
          <w:rFonts w:asciiTheme="minorHAnsi" w:hAnsiTheme="minorHAnsi" w:cstheme="minorHAnsi"/>
          <w:sz w:val="22"/>
          <w:szCs w:val="22"/>
        </w:rPr>
        <w:t>Improved HCC member engagement in preparedness and response planning.</w:t>
      </w:r>
    </w:p>
    <w:p w14:paraId="74ED758C" w14:textId="2E313684" w:rsidR="00F0640D" w:rsidRPr="00971800" w:rsidRDefault="00F0640D" w:rsidP="00F0640D">
      <w:pPr>
        <w:pStyle w:val="ListParagraph"/>
        <w:widowControl/>
        <w:numPr>
          <w:ilvl w:val="0"/>
          <w:numId w:val="53"/>
        </w:numPr>
        <w:autoSpaceDE/>
        <w:autoSpaceDN/>
        <w:adjustRightInd/>
        <w:spacing w:before="0" w:after="80" w:line="276" w:lineRule="auto"/>
        <w:rPr>
          <w:rFonts w:asciiTheme="minorHAnsi" w:hAnsiTheme="minorHAnsi" w:cstheme="minorHAnsi"/>
          <w:sz w:val="22"/>
          <w:szCs w:val="22"/>
        </w:rPr>
      </w:pPr>
      <w:r w:rsidRPr="00971800">
        <w:rPr>
          <w:rFonts w:asciiTheme="minorHAnsi" w:hAnsiTheme="minorHAnsi" w:cstheme="minorHAnsi"/>
          <w:sz w:val="22"/>
          <w:szCs w:val="22"/>
        </w:rPr>
        <w:t xml:space="preserve">Executive engagement in preparedness and response planning through participation in the MRSE and/or the </w:t>
      </w:r>
      <w:r w:rsidR="002A3C48" w:rsidRPr="002A3C48">
        <w:rPr>
          <w:rFonts w:asciiTheme="minorHAnsi" w:hAnsiTheme="minorHAnsi" w:cstheme="minorHAnsi"/>
          <w:sz w:val="22"/>
          <w:szCs w:val="22"/>
        </w:rPr>
        <w:t>After-Action Review</w:t>
      </w:r>
      <w:r w:rsidR="00C81816">
        <w:rPr>
          <w:rFonts w:asciiTheme="minorHAnsi" w:hAnsiTheme="minorHAnsi" w:cstheme="minorHAnsi"/>
          <w:sz w:val="22"/>
          <w:szCs w:val="22"/>
        </w:rPr>
        <w:t>.</w:t>
      </w:r>
    </w:p>
    <w:p w14:paraId="54C366EE" w14:textId="77777777" w:rsidR="00F0640D" w:rsidRPr="00971800" w:rsidRDefault="00F0640D" w:rsidP="00F0640D">
      <w:pPr>
        <w:pStyle w:val="ListParagraph"/>
        <w:widowControl/>
        <w:numPr>
          <w:ilvl w:val="0"/>
          <w:numId w:val="53"/>
        </w:numPr>
        <w:autoSpaceDE/>
        <w:autoSpaceDN/>
        <w:adjustRightInd/>
        <w:spacing w:before="0" w:after="80" w:line="276" w:lineRule="auto"/>
        <w:rPr>
          <w:rFonts w:asciiTheme="minorHAnsi" w:hAnsiTheme="minorHAnsi" w:cstheme="minorHAnsi"/>
          <w:sz w:val="22"/>
          <w:szCs w:val="22"/>
        </w:rPr>
      </w:pPr>
      <w:r w:rsidRPr="00971800">
        <w:rPr>
          <w:rFonts w:asciiTheme="minorHAnsi" w:hAnsiTheme="minorHAnsi" w:cstheme="minorHAnsi"/>
          <w:sz w:val="22"/>
          <w:szCs w:val="22"/>
        </w:rPr>
        <w:t xml:space="preserve">Strengthened processes to coordinate and share information during a community-wide emergency or disaster. </w:t>
      </w:r>
    </w:p>
    <w:p w14:paraId="6750A807" w14:textId="77777777" w:rsidR="00F0640D" w:rsidRPr="00971800" w:rsidRDefault="00F0640D" w:rsidP="00F0640D">
      <w:pPr>
        <w:pStyle w:val="ListParagraph"/>
        <w:widowControl/>
        <w:numPr>
          <w:ilvl w:val="0"/>
          <w:numId w:val="53"/>
        </w:numPr>
        <w:autoSpaceDE/>
        <w:autoSpaceDN/>
        <w:adjustRightInd/>
        <w:spacing w:before="0" w:after="80" w:line="276" w:lineRule="auto"/>
        <w:rPr>
          <w:rFonts w:asciiTheme="minorHAnsi" w:hAnsiTheme="minorHAnsi" w:cstheme="minorHAnsi"/>
          <w:sz w:val="22"/>
          <w:szCs w:val="22"/>
        </w:rPr>
      </w:pPr>
      <w:r w:rsidRPr="00971800">
        <w:rPr>
          <w:rFonts w:asciiTheme="minorHAnsi" w:hAnsiTheme="minorHAnsi" w:cstheme="minorHAnsi"/>
          <w:sz w:val="22"/>
          <w:szCs w:val="22"/>
        </w:rPr>
        <w:t>Improved HCC capacity to assess the availability of and secure access to critical resources such as staffed beds, personnel, supplies and equipment, and patient transport during a community-wide emergency or disaster.</w:t>
      </w:r>
    </w:p>
    <w:p w14:paraId="1C4B0024" w14:textId="77777777" w:rsidR="00F0640D" w:rsidRPr="00E93FE6" w:rsidRDefault="00F0640D" w:rsidP="00F0640D">
      <w:pPr>
        <w:pStyle w:val="ListParagraph"/>
        <w:widowControl/>
        <w:numPr>
          <w:ilvl w:val="0"/>
          <w:numId w:val="53"/>
        </w:numPr>
        <w:autoSpaceDE/>
        <w:autoSpaceDN/>
        <w:adjustRightInd/>
        <w:spacing w:before="0" w:after="80" w:line="276" w:lineRule="auto"/>
        <w:rPr>
          <w:rFonts w:cstheme="minorHAnsi"/>
        </w:rPr>
      </w:pPr>
      <w:r w:rsidRPr="00E93FE6">
        <w:rPr>
          <w:rFonts w:asciiTheme="minorHAnsi" w:hAnsiTheme="minorHAnsi" w:cstheme="minorHAnsi"/>
          <w:sz w:val="22"/>
          <w:szCs w:val="22"/>
        </w:rPr>
        <w:t>Improved HCC capacity to assess the availability of and secure access to critical EMS personnel and resource needs during a community-wide emergency or disaster.</w:t>
      </w:r>
    </w:p>
    <w:p w14:paraId="045138A1" w14:textId="77777777" w:rsidR="00F0640D" w:rsidRPr="00971800" w:rsidRDefault="00F0640D" w:rsidP="00F0640D">
      <w:pPr>
        <w:pStyle w:val="ListParagraph"/>
        <w:widowControl/>
        <w:numPr>
          <w:ilvl w:val="0"/>
          <w:numId w:val="53"/>
        </w:numPr>
        <w:autoSpaceDE/>
        <w:autoSpaceDN/>
        <w:adjustRightInd/>
        <w:spacing w:before="0" w:after="80" w:line="276" w:lineRule="auto"/>
        <w:rPr>
          <w:rFonts w:asciiTheme="minorHAnsi" w:hAnsiTheme="minorHAnsi" w:cstheme="minorHAnsi"/>
          <w:sz w:val="22"/>
          <w:szCs w:val="22"/>
        </w:rPr>
      </w:pPr>
      <w:r w:rsidRPr="00971800">
        <w:rPr>
          <w:rFonts w:asciiTheme="minorHAnsi" w:hAnsiTheme="minorHAnsi" w:cstheme="minorHAnsi"/>
          <w:sz w:val="22"/>
          <w:szCs w:val="22"/>
        </w:rPr>
        <w:t>Strengthened HCC preparedness to support appropriate patient placement during a large patient surge.</w:t>
      </w:r>
    </w:p>
    <w:p w14:paraId="3AF619E8" w14:textId="77777777" w:rsidR="00F0640D" w:rsidRPr="00E93FE6" w:rsidRDefault="00F0640D" w:rsidP="00F0640D">
      <w:pPr>
        <w:pStyle w:val="ListParagraph"/>
        <w:widowControl/>
        <w:numPr>
          <w:ilvl w:val="0"/>
          <w:numId w:val="53"/>
        </w:numPr>
        <w:autoSpaceDE/>
        <w:autoSpaceDN/>
        <w:adjustRightInd/>
        <w:spacing w:before="0" w:after="80" w:line="276" w:lineRule="auto"/>
      </w:pPr>
      <w:r w:rsidRPr="00E93FE6">
        <w:rPr>
          <w:rFonts w:asciiTheme="minorHAnsi" w:hAnsiTheme="minorHAnsi" w:cstheme="minorHAnsi"/>
          <w:sz w:val="22"/>
          <w:szCs w:val="22"/>
        </w:rPr>
        <w:t>Improvement upon and/or validation of all applicable response plans and/or corrective actions taken to reduce patient morbidity and mortality during a community-wide emergency or disaster.</w:t>
      </w:r>
    </w:p>
    <w:p w14:paraId="1A151F66" w14:textId="00F4C899" w:rsidR="003F2C03" w:rsidRPr="00E1623B" w:rsidRDefault="003F2C03" w:rsidP="00E1623B">
      <w:pPr>
        <w:pStyle w:val="Heading2"/>
      </w:pPr>
      <w:bookmarkStart w:id="20" w:name="_Toc137628188"/>
      <w:bookmarkEnd w:id="18"/>
      <w:bookmarkEnd w:id="19"/>
      <w:r w:rsidRPr="00E1623B">
        <w:lastRenderedPageBreak/>
        <w:t xml:space="preserve">3.0 </w:t>
      </w:r>
      <w:r w:rsidRPr="00E1623B" w:rsidDel="006573D1">
        <w:t xml:space="preserve">EVALUATION </w:t>
      </w:r>
      <w:r w:rsidR="00AF62ED" w:rsidRPr="00E1623B">
        <w:t>OF THE MR</w:t>
      </w:r>
      <w:r w:rsidR="00834608" w:rsidRPr="00E1623B">
        <w:t>SE</w:t>
      </w:r>
      <w:bookmarkEnd w:id="20"/>
    </w:p>
    <w:p w14:paraId="3762545D" w14:textId="4E8BB9D1" w:rsidR="008D08ED" w:rsidRPr="0078126A" w:rsidRDefault="008D08ED" w:rsidP="00E1623B">
      <w:pPr>
        <w:pStyle w:val="Heading3"/>
        <w:spacing w:line="240" w:lineRule="auto"/>
      </w:pPr>
      <w:bookmarkStart w:id="21" w:name="_Toc137628189"/>
      <w:r w:rsidRPr="0078126A">
        <w:t xml:space="preserve">3.1 PURPOSE OF </w:t>
      </w:r>
      <w:r w:rsidR="00D07925" w:rsidRPr="0078126A">
        <w:t xml:space="preserve">MRSE </w:t>
      </w:r>
      <w:r w:rsidRPr="0078126A">
        <w:t>EVALUATION</w:t>
      </w:r>
      <w:bookmarkEnd w:id="21"/>
    </w:p>
    <w:p w14:paraId="4B93C42C" w14:textId="7FABADC1" w:rsidR="00F72E4A" w:rsidRPr="00E1623B" w:rsidRDefault="008D08ED" w:rsidP="001561CE">
      <w:pPr>
        <w:rPr>
          <w:rFonts w:asciiTheme="minorHAnsi" w:hAnsiTheme="minorHAnsi" w:cstheme="minorHAnsi"/>
          <w:b/>
        </w:rPr>
      </w:pPr>
      <w:r w:rsidRPr="00C81816">
        <w:rPr>
          <w:rFonts w:asciiTheme="minorHAnsi" w:hAnsiTheme="minorHAnsi" w:cstheme="minorHAnsi"/>
        </w:rPr>
        <w:t>The goal of exercise evaluation is to validate strengths</w:t>
      </w:r>
      <w:r w:rsidR="00DE516A" w:rsidRPr="00C81816">
        <w:rPr>
          <w:rFonts w:asciiTheme="minorHAnsi" w:hAnsiTheme="minorHAnsi" w:cstheme="minorHAnsi"/>
        </w:rPr>
        <w:t>,</w:t>
      </w:r>
      <w:r w:rsidRPr="00C81816">
        <w:rPr>
          <w:rFonts w:asciiTheme="minorHAnsi" w:hAnsiTheme="minorHAnsi" w:cstheme="minorHAnsi"/>
        </w:rPr>
        <w:t xml:space="preserve"> identify areas for improvement</w:t>
      </w:r>
      <w:r w:rsidR="00107B23" w:rsidRPr="00C81816">
        <w:rPr>
          <w:rFonts w:asciiTheme="minorHAnsi" w:hAnsiTheme="minorHAnsi" w:cstheme="minorHAnsi"/>
        </w:rPr>
        <w:t xml:space="preserve">, determine </w:t>
      </w:r>
      <w:r w:rsidR="007A3309" w:rsidRPr="00C81816">
        <w:rPr>
          <w:rFonts w:asciiTheme="minorHAnsi" w:hAnsiTheme="minorHAnsi" w:cstheme="minorHAnsi"/>
        </w:rPr>
        <w:t>corrective actions</w:t>
      </w:r>
      <w:r w:rsidR="00DE516A" w:rsidRPr="00C81816">
        <w:rPr>
          <w:rFonts w:asciiTheme="minorHAnsi" w:hAnsiTheme="minorHAnsi" w:cstheme="minorHAnsi"/>
        </w:rPr>
        <w:t xml:space="preserve">, and highlight lessons learned </w:t>
      </w:r>
      <w:r w:rsidR="00135455" w:rsidRPr="00C81816">
        <w:rPr>
          <w:rFonts w:asciiTheme="minorHAnsi" w:hAnsiTheme="minorHAnsi" w:cstheme="minorHAnsi"/>
        </w:rPr>
        <w:t xml:space="preserve">for </w:t>
      </w:r>
      <w:r w:rsidRPr="00C81816">
        <w:rPr>
          <w:rFonts w:asciiTheme="minorHAnsi" w:hAnsiTheme="minorHAnsi" w:cstheme="minorHAnsi"/>
        </w:rPr>
        <w:t xml:space="preserve">HCCs and </w:t>
      </w:r>
      <w:r w:rsidR="00DE516A" w:rsidRPr="00C81816">
        <w:rPr>
          <w:rFonts w:asciiTheme="minorHAnsi" w:hAnsiTheme="minorHAnsi" w:cstheme="minorHAnsi"/>
        </w:rPr>
        <w:t xml:space="preserve">their </w:t>
      </w:r>
      <w:r w:rsidRPr="00C81816">
        <w:rPr>
          <w:rFonts w:asciiTheme="minorHAnsi" w:hAnsiTheme="minorHAnsi" w:cstheme="minorHAnsi"/>
        </w:rPr>
        <w:t>participating member organizations</w:t>
      </w:r>
      <w:r w:rsidR="00135455" w:rsidRPr="00C81816">
        <w:rPr>
          <w:rFonts w:asciiTheme="minorHAnsi" w:hAnsiTheme="minorHAnsi" w:cstheme="minorHAnsi"/>
        </w:rPr>
        <w:t xml:space="preserve"> in a real or simulated response scenario</w:t>
      </w:r>
      <w:r w:rsidR="00664280" w:rsidRPr="00C81816">
        <w:rPr>
          <w:rFonts w:asciiTheme="minorHAnsi" w:hAnsiTheme="minorHAnsi" w:cstheme="minorHAnsi"/>
        </w:rPr>
        <w:t xml:space="preserve"> to inform</w:t>
      </w:r>
      <w:r w:rsidR="000B782C" w:rsidRPr="00C81816">
        <w:rPr>
          <w:rFonts w:asciiTheme="minorHAnsi" w:hAnsiTheme="minorHAnsi" w:cstheme="minorHAnsi"/>
        </w:rPr>
        <w:t xml:space="preserve"> improvement planning</w:t>
      </w:r>
      <w:r w:rsidRPr="00C81816">
        <w:rPr>
          <w:rFonts w:asciiTheme="minorHAnsi" w:hAnsiTheme="minorHAnsi" w:cstheme="minorHAnsi"/>
        </w:rPr>
        <w:t>.</w:t>
      </w:r>
      <w:r w:rsidRPr="00E1623B">
        <w:rPr>
          <w:rFonts w:asciiTheme="minorHAnsi" w:hAnsiTheme="minorHAnsi" w:cstheme="minorHAnsi"/>
        </w:rPr>
        <w:t xml:space="preserve"> </w:t>
      </w:r>
      <w:r w:rsidR="0016606B" w:rsidRPr="00E1623B">
        <w:rPr>
          <w:rFonts w:asciiTheme="minorHAnsi" w:hAnsiTheme="minorHAnsi" w:cstheme="minorHAnsi"/>
        </w:rPr>
        <w:t>ASPR</w:t>
      </w:r>
      <w:r w:rsidR="0029239C" w:rsidRPr="00E1623B">
        <w:rPr>
          <w:rFonts w:asciiTheme="minorHAnsi" w:hAnsiTheme="minorHAnsi" w:cstheme="minorHAnsi"/>
        </w:rPr>
        <w:t xml:space="preserve"> will </w:t>
      </w:r>
      <w:r w:rsidR="00DA44B9" w:rsidRPr="00E1623B">
        <w:rPr>
          <w:rFonts w:asciiTheme="minorHAnsi" w:hAnsiTheme="minorHAnsi" w:cstheme="minorHAnsi"/>
        </w:rPr>
        <w:t xml:space="preserve">use </w:t>
      </w:r>
      <w:r w:rsidR="003B1AAA" w:rsidRPr="00E1623B">
        <w:rPr>
          <w:rFonts w:asciiTheme="minorHAnsi" w:hAnsiTheme="minorHAnsi" w:cstheme="minorHAnsi"/>
        </w:rPr>
        <w:t>performance measures</w:t>
      </w:r>
      <w:r w:rsidR="000B782C" w:rsidRPr="00E1623B">
        <w:rPr>
          <w:rFonts w:asciiTheme="minorHAnsi" w:hAnsiTheme="minorHAnsi" w:cstheme="minorHAnsi"/>
        </w:rPr>
        <w:t xml:space="preserve">, </w:t>
      </w:r>
      <w:r w:rsidR="00C81816" w:rsidRPr="00C81816">
        <w:rPr>
          <w:rFonts w:asciiTheme="minorHAnsi" w:hAnsiTheme="minorHAnsi" w:cstheme="minorHAnsi"/>
        </w:rPr>
        <w:t>After-Action Review</w:t>
      </w:r>
      <w:r w:rsidR="007A6C47">
        <w:rPr>
          <w:rFonts w:asciiTheme="minorHAnsi" w:hAnsiTheme="minorHAnsi" w:cstheme="minorHAnsi"/>
        </w:rPr>
        <w:t xml:space="preserve"> discussion information</w:t>
      </w:r>
      <w:r w:rsidR="000B782C" w:rsidRPr="00E1623B">
        <w:rPr>
          <w:rFonts w:asciiTheme="minorHAnsi" w:hAnsiTheme="minorHAnsi" w:cstheme="minorHAnsi"/>
        </w:rPr>
        <w:t>, and Improvement Plan information</w:t>
      </w:r>
      <w:r w:rsidR="00DA44B9" w:rsidRPr="00E1623B">
        <w:rPr>
          <w:rFonts w:asciiTheme="minorHAnsi" w:hAnsiTheme="minorHAnsi" w:cstheme="minorHAnsi"/>
        </w:rPr>
        <w:t xml:space="preserve"> collected through the </w:t>
      </w:r>
      <w:r w:rsidR="00AB4256" w:rsidRPr="00E1623B">
        <w:rPr>
          <w:rFonts w:asciiTheme="minorHAnsi" w:hAnsiTheme="minorHAnsi" w:cstheme="minorHAnsi"/>
        </w:rPr>
        <w:t>Exercise Planning and Evaluation Tool</w:t>
      </w:r>
      <w:r w:rsidR="00390BCB">
        <w:rPr>
          <w:rFonts w:asciiTheme="minorHAnsi" w:hAnsiTheme="minorHAnsi" w:cstheme="minorHAnsi"/>
        </w:rPr>
        <w:t xml:space="preserve"> </w:t>
      </w:r>
      <w:r w:rsidR="000B782C" w:rsidRPr="00E1623B">
        <w:rPr>
          <w:rFonts w:asciiTheme="minorHAnsi" w:hAnsiTheme="minorHAnsi" w:cstheme="minorHAnsi"/>
        </w:rPr>
        <w:t>and reported annually by HCCs</w:t>
      </w:r>
      <w:r w:rsidR="00081655" w:rsidRPr="00E1623B">
        <w:rPr>
          <w:rFonts w:asciiTheme="minorHAnsi" w:hAnsiTheme="minorHAnsi" w:cstheme="minorHAnsi"/>
        </w:rPr>
        <w:t xml:space="preserve"> </w:t>
      </w:r>
      <w:r w:rsidR="00861EF8" w:rsidRPr="00E1623B">
        <w:rPr>
          <w:rFonts w:asciiTheme="minorHAnsi" w:hAnsiTheme="minorHAnsi" w:cstheme="minorHAnsi"/>
        </w:rPr>
        <w:t xml:space="preserve">to </w:t>
      </w:r>
      <w:r w:rsidR="00F52C2B" w:rsidRPr="00E1623B">
        <w:rPr>
          <w:rFonts w:asciiTheme="minorHAnsi" w:hAnsiTheme="minorHAnsi" w:cstheme="minorHAnsi"/>
        </w:rPr>
        <w:t xml:space="preserve">inform </w:t>
      </w:r>
      <w:r w:rsidR="00861EF8" w:rsidRPr="00E1623B">
        <w:rPr>
          <w:rFonts w:asciiTheme="minorHAnsi" w:hAnsiTheme="minorHAnsi" w:cstheme="minorHAnsi"/>
        </w:rPr>
        <w:t>Ho</w:t>
      </w:r>
      <w:r w:rsidR="00A36AE1" w:rsidRPr="00E1623B">
        <w:rPr>
          <w:rFonts w:asciiTheme="minorHAnsi" w:hAnsiTheme="minorHAnsi" w:cstheme="minorHAnsi"/>
        </w:rPr>
        <w:t>spital</w:t>
      </w:r>
      <w:r w:rsidR="00861EF8" w:rsidRPr="00E1623B">
        <w:rPr>
          <w:rFonts w:asciiTheme="minorHAnsi" w:hAnsiTheme="minorHAnsi" w:cstheme="minorHAnsi"/>
        </w:rPr>
        <w:t xml:space="preserve"> Preparedness Program </w:t>
      </w:r>
      <w:r w:rsidR="006A42D9" w:rsidRPr="00E1623B">
        <w:rPr>
          <w:rFonts w:asciiTheme="minorHAnsi" w:hAnsiTheme="minorHAnsi" w:cstheme="minorHAnsi"/>
        </w:rPr>
        <w:t xml:space="preserve">(HPP) </w:t>
      </w:r>
      <w:r w:rsidR="008842A8">
        <w:rPr>
          <w:rFonts w:asciiTheme="minorHAnsi" w:hAnsiTheme="minorHAnsi" w:cstheme="minorHAnsi"/>
        </w:rPr>
        <w:t>c</w:t>
      </w:r>
      <w:r w:rsidR="00231D31" w:rsidRPr="00E1623B">
        <w:rPr>
          <w:rFonts w:asciiTheme="minorHAnsi" w:hAnsiTheme="minorHAnsi" w:cstheme="minorHAnsi"/>
        </w:rPr>
        <w:t xml:space="preserve">ooperative </w:t>
      </w:r>
      <w:r w:rsidR="008842A8">
        <w:rPr>
          <w:rFonts w:asciiTheme="minorHAnsi" w:hAnsiTheme="minorHAnsi" w:cstheme="minorHAnsi"/>
        </w:rPr>
        <w:t>a</w:t>
      </w:r>
      <w:r w:rsidR="00231D31" w:rsidRPr="00E1623B">
        <w:rPr>
          <w:rFonts w:asciiTheme="minorHAnsi" w:hAnsiTheme="minorHAnsi" w:cstheme="minorHAnsi"/>
        </w:rPr>
        <w:t xml:space="preserve">greement </w:t>
      </w:r>
      <w:r w:rsidR="00861EF8" w:rsidRPr="00E1623B">
        <w:rPr>
          <w:rFonts w:asciiTheme="minorHAnsi" w:hAnsiTheme="minorHAnsi" w:cstheme="minorHAnsi"/>
        </w:rPr>
        <w:t>evaluat</w:t>
      </w:r>
      <w:r w:rsidR="008704DF" w:rsidRPr="00E1623B">
        <w:rPr>
          <w:rFonts w:asciiTheme="minorHAnsi" w:hAnsiTheme="minorHAnsi" w:cstheme="minorHAnsi"/>
        </w:rPr>
        <w:t>ion</w:t>
      </w:r>
      <w:r w:rsidR="00025FB7" w:rsidRPr="00E1623B">
        <w:rPr>
          <w:rFonts w:asciiTheme="minorHAnsi" w:hAnsiTheme="minorHAnsi" w:cstheme="minorHAnsi"/>
        </w:rPr>
        <w:t xml:space="preserve"> </w:t>
      </w:r>
      <w:r w:rsidR="006362C9" w:rsidRPr="00E1623B">
        <w:rPr>
          <w:rFonts w:asciiTheme="minorHAnsi" w:hAnsiTheme="minorHAnsi" w:cstheme="minorHAnsi"/>
        </w:rPr>
        <w:t>at regional and national levels.</w:t>
      </w:r>
      <w:r w:rsidR="001D4345" w:rsidRPr="00E1623B">
        <w:rPr>
          <w:rFonts w:asciiTheme="minorHAnsi" w:hAnsiTheme="minorHAnsi" w:cstheme="minorHAnsi"/>
        </w:rPr>
        <w:t xml:space="preserve"> </w:t>
      </w:r>
      <w:r w:rsidR="000B782C" w:rsidRPr="00E1623B">
        <w:rPr>
          <w:rFonts w:asciiTheme="minorHAnsi" w:hAnsiTheme="minorHAnsi" w:cstheme="minorHAnsi"/>
        </w:rPr>
        <w:t>Each</w:t>
      </w:r>
      <w:r w:rsidR="00E41477" w:rsidRPr="00E1623B">
        <w:rPr>
          <w:rFonts w:asciiTheme="minorHAnsi" w:hAnsiTheme="minorHAnsi" w:cstheme="minorHAnsi"/>
        </w:rPr>
        <w:t xml:space="preserve"> HCC conducting the MRSE</w:t>
      </w:r>
      <w:r w:rsidR="00FC1141" w:rsidRPr="00E1623B">
        <w:rPr>
          <w:rFonts w:asciiTheme="minorHAnsi" w:hAnsiTheme="minorHAnsi" w:cstheme="minorHAnsi"/>
        </w:rPr>
        <w:t xml:space="preserve"> will</w:t>
      </w:r>
      <w:r w:rsidR="000B782C" w:rsidRPr="00E1623B">
        <w:rPr>
          <w:rFonts w:asciiTheme="minorHAnsi" w:hAnsiTheme="minorHAnsi" w:cstheme="minorHAnsi"/>
        </w:rPr>
        <w:t xml:space="preserve">, through the exercise and subsequent </w:t>
      </w:r>
      <w:r w:rsidR="00C81816" w:rsidRPr="00C81816">
        <w:rPr>
          <w:rFonts w:asciiTheme="minorHAnsi" w:hAnsiTheme="minorHAnsi" w:cstheme="minorHAnsi"/>
        </w:rPr>
        <w:t>After-Action Review</w:t>
      </w:r>
      <w:r w:rsidR="000B782C" w:rsidRPr="00E1623B">
        <w:rPr>
          <w:rFonts w:asciiTheme="minorHAnsi" w:hAnsiTheme="minorHAnsi" w:cstheme="minorHAnsi"/>
        </w:rPr>
        <w:t xml:space="preserve">, </w:t>
      </w:r>
      <w:r w:rsidR="00FC1141" w:rsidRPr="00E1623B">
        <w:rPr>
          <w:rFonts w:asciiTheme="minorHAnsi" w:hAnsiTheme="minorHAnsi" w:cstheme="minorHAnsi"/>
        </w:rPr>
        <w:t>evaluate the performance of the</w:t>
      </w:r>
      <w:r w:rsidR="00834BA3" w:rsidRPr="00E1623B">
        <w:rPr>
          <w:rFonts w:asciiTheme="minorHAnsi" w:hAnsiTheme="minorHAnsi" w:cstheme="minorHAnsi"/>
        </w:rPr>
        <w:t>ir</w:t>
      </w:r>
      <w:r w:rsidR="00FC1141" w:rsidRPr="00E1623B">
        <w:rPr>
          <w:rFonts w:asciiTheme="minorHAnsi" w:hAnsiTheme="minorHAnsi" w:cstheme="minorHAnsi"/>
        </w:rPr>
        <w:t xml:space="preserve"> individual HCC</w:t>
      </w:r>
      <w:r w:rsidR="0034031D" w:rsidRPr="00E1623B">
        <w:rPr>
          <w:rFonts w:asciiTheme="minorHAnsi" w:hAnsiTheme="minorHAnsi" w:cstheme="minorHAnsi"/>
        </w:rPr>
        <w:t xml:space="preserve"> and </w:t>
      </w:r>
      <w:r w:rsidR="00834BA3" w:rsidRPr="00E1623B">
        <w:rPr>
          <w:rFonts w:asciiTheme="minorHAnsi" w:hAnsiTheme="minorHAnsi" w:cstheme="minorHAnsi"/>
        </w:rPr>
        <w:t>identify</w:t>
      </w:r>
      <w:r w:rsidR="0034031D" w:rsidRPr="00E1623B">
        <w:rPr>
          <w:rFonts w:asciiTheme="minorHAnsi" w:hAnsiTheme="minorHAnsi" w:cstheme="minorHAnsi"/>
        </w:rPr>
        <w:t xml:space="preserve"> specific strength</w:t>
      </w:r>
      <w:r w:rsidR="00112870" w:rsidRPr="00E1623B">
        <w:rPr>
          <w:rFonts w:asciiTheme="minorHAnsi" w:hAnsiTheme="minorHAnsi" w:cstheme="minorHAnsi"/>
        </w:rPr>
        <w:t xml:space="preserve">s, challenges, and lessons learned </w:t>
      </w:r>
      <w:r w:rsidR="00A12291" w:rsidRPr="00E1623B">
        <w:rPr>
          <w:rFonts w:asciiTheme="minorHAnsi" w:hAnsiTheme="minorHAnsi" w:cstheme="minorHAnsi"/>
        </w:rPr>
        <w:t>that the</w:t>
      </w:r>
      <w:r w:rsidR="00834BA3" w:rsidRPr="00E1623B">
        <w:rPr>
          <w:rFonts w:asciiTheme="minorHAnsi" w:hAnsiTheme="minorHAnsi" w:cstheme="minorHAnsi"/>
        </w:rPr>
        <w:t>ir</w:t>
      </w:r>
      <w:r w:rsidR="00A12291" w:rsidRPr="00E1623B">
        <w:rPr>
          <w:rFonts w:asciiTheme="minorHAnsi" w:hAnsiTheme="minorHAnsi" w:cstheme="minorHAnsi"/>
        </w:rPr>
        <w:t xml:space="preserve"> HCC </w:t>
      </w:r>
      <w:r w:rsidR="00343D71" w:rsidRPr="00E1623B">
        <w:rPr>
          <w:rFonts w:asciiTheme="minorHAnsi" w:hAnsiTheme="minorHAnsi" w:cstheme="minorHAnsi"/>
        </w:rPr>
        <w:t>will use to</w:t>
      </w:r>
      <w:r w:rsidR="000B782C" w:rsidRPr="00E1623B">
        <w:rPr>
          <w:rFonts w:asciiTheme="minorHAnsi" w:hAnsiTheme="minorHAnsi" w:cstheme="minorHAnsi"/>
        </w:rPr>
        <w:t xml:space="preserve"> conduct Improvement Plans to</w:t>
      </w:r>
      <w:r w:rsidR="00343D71" w:rsidRPr="00E1623B">
        <w:rPr>
          <w:rFonts w:asciiTheme="minorHAnsi" w:hAnsiTheme="minorHAnsi" w:cstheme="minorHAnsi"/>
        </w:rPr>
        <w:t xml:space="preserve"> strengthen their response plans, policies and procedures, </w:t>
      </w:r>
      <w:r w:rsidR="00D77660" w:rsidRPr="00E1623B">
        <w:rPr>
          <w:rFonts w:asciiTheme="minorHAnsi" w:hAnsiTheme="minorHAnsi" w:cstheme="minorHAnsi"/>
        </w:rPr>
        <w:t>technical assistance requests</w:t>
      </w:r>
      <w:r w:rsidR="00E37648" w:rsidRPr="00E1623B">
        <w:rPr>
          <w:rFonts w:asciiTheme="minorHAnsi" w:hAnsiTheme="minorHAnsi" w:cstheme="minorHAnsi"/>
        </w:rPr>
        <w:t xml:space="preserve">, </w:t>
      </w:r>
      <w:r w:rsidR="001D7779">
        <w:rPr>
          <w:rFonts w:asciiTheme="minorHAnsi" w:hAnsiTheme="minorHAnsi" w:cstheme="minorHAnsi"/>
        </w:rPr>
        <w:t xml:space="preserve">and other </w:t>
      </w:r>
      <w:r w:rsidR="00E37648" w:rsidRPr="00E1623B">
        <w:rPr>
          <w:rFonts w:asciiTheme="minorHAnsi" w:hAnsiTheme="minorHAnsi" w:cstheme="minorHAnsi"/>
        </w:rPr>
        <w:t xml:space="preserve">coordination </w:t>
      </w:r>
      <w:r w:rsidR="00C535D9" w:rsidRPr="00E1623B">
        <w:rPr>
          <w:rFonts w:asciiTheme="minorHAnsi" w:hAnsiTheme="minorHAnsi" w:cstheme="minorHAnsi"/>
        </w:rPr>
        <w:t>efforts</w:t>
      </w:r>
      <w:r w:rsidR="00C535D9">
        <w:rPr>
          <w:rFonts w:asciiTheme="minorHAnsi" w:hAnsiTheme="minorHAnsi" w:cstheme="minorHAnsi"/>
        </w:rPr>
        <w:t>.</w:t>
      </w:r>
      <w:r w:rsidR="00D77660" w:rsidRPr="00E1623B">
        <w:rPr>
          <w:rFonts w:asciiTheme="minorHAnsi" w:hAnsiTheme="minorHAnsi" w:cstheme="minorHAnsi"/>
        </w:rPr>
        <w:t xml:space="preserve"> </w:t>
      </w:r>
      <w:r w:rsidR="000B782C" w:rsidRPr="00E1623B">
        <w:rPr>
          <w:rFonts w:asciiTheme="minorHAnsi" w:hAnsiTheme="minorHAnsi" w:cstheme="minorHAnsi"/>
        </w:rPr>
        <w:t xml:space="preserve">To </w:t>
      </w:r>
      <w:r w:rsidR="001D7779">
        <w:rPr>
          <w:rFonts w:asciiTheme="minorHAnsi" w:hAnsiTheme="minorHAnsi" w:cstheme="minorHAnsi"/>
        </w:rPr>
        <w:t xml:space="preserve">support </w:t>
      </w:r>
      <w:r w:rsidR="000B782C" w:rsidRPr="00E1623B">
        <w:rPr>
          <w:rFonts w:asciiTheme="minorHAnsi" w:hAnsiTheme="minorHAnsi" w:cstheme="minorHAnsi"/>
        </w:rPr>
        <w:t xml:space="preserve">these evaluation goals, </w:t>
      </w:r>
      <w:r w:rsidR="008C1AF5" w:rsidRPr="00E1623B">
        <w:rPr>
          <w:rFonts w:asciiTheme="minorHAnsi" w:hAnsiTheme="minorHAnsi" w:cstheme="minorHAnsi"/>
        </w:rPr>
        <w:t xml:space="preserve">each HCC </w:t>
      </w:r>
      <w:r w:rsidR="002947E7" w:rsidRPr="00E1623B">
        <w:rPr>
          <w:rFonts w:asciiTheme="minorHAnsi" w:hAnsiTheme="minorHAnsi" w:cstheme="minorHAnsi"/>
        </w:rPr>
        <w:t xml:space="preserve">will select an </w:t>
      </w:r>
      <w:r w:rsidR="000B782C" w:rsidRPr="00E1623B">
        <w:rPr>
          <w:rFonts w:asciiTheme="minorHAnsi" w:hAnsiTheme="minorHAnsi" w:cstheme="minorHAnsi"/>
        </w:rPr>
        <w:t>E</w:t>
      </w:r>
      <w:r w:rsidR="002947E7" w:rsidRPr="00E1623B">
        <w:rPr>
          <w:rFonts w:asciiTheme="minorHAnsi" w:hAnsiTheme="minorHAnsi" w:cstheme="minorHAnsi"/>
        </w:rPr>
        <w:t xml:space="preserve">xercise </w:t>
      </w:r>
      <w:r w:rsidR="000B782C" w:rsidRPr="00E1623B">
        <w:rPr>
          <w:rFonts w:asciiTheme="minorHAnsi" w:hAnsiTheme="minorHAnsi" w:cstheme="minorHAnsi"/>
        </w:rPr>
        <w:t>E</w:t>
      </w:r>
      <w:r w:rsidR="002947E7" w:rsidRPr="00E1623B">
        <w:rPr>
          <w:rFonts w:asciiTheme="minorHAnsi" w:hAnsiTheme="minorHAnsi" w:cstheme="minorHAnsi"/>
        </w:rPr>
        <w:t>valuator</w:t>
      </w:r>
      <w:r w:rsidR="00DC3EBE" w:rsidRPr="00E1623B">
        <w:rPr>
          <w:rFonts w:asciiTheme="minorHAnsi" w:hAnsiTheme="minorHAnsi" w:cstheme="minorHAnsi"/>
        </w:rPr>
        <w:t xml:space="preserve"> to observe</w:t>
      </w:r>
      <w:r w:rsidR="000B782C" w:rsidRPr="00E1623B">
        <w:rPr>
          <w:rFonts w:asciiTheme="minorHAnsi" w:hAnsiTheme="minorHAnsi" w:cstheme="minorHAnsi"/>
        </w:rPr>
        <w:t xml:space="preserve"> the exercise (including all three exercise phases)</w:t>
      </w:r>
      <w:r w:rsidR="00DC3EBE" w:rsidRPr="00E1623B">
        <w:rPr>
          <w:rFonts w:asciiTheme="minorHAnsi" w:hAnsiTheme="minorHAnsi" w:cstheme="minorHAnsi"/>
        </w:rPr>
        <w:t xml:space="preserve">, </w:t>
      </w:r>
      <w:r w:rsidR="000B782C" w:rsidRPr="00E1623B">
        <w:rPr>
          <w:rFonts w:asciiTheme="minorHAnsi" w:hAnsiTheme="minorHAnsi" w:cstheme="minorHAnsi"/>
        </w:rPr>
        <w:t xml:space="preserve">to ensure HCCs properly document exercise outcomes, and to </w:t>
      </w:r>
      <w:r w:rsidR="00DC3EBE" w:rsidRPr="00E1623B">
        <w:rPr>
          <w:rFonts w:asciiTheme="minorHAnsi" w:hAnsiTheme="minorHAnsi" w:cstheme="minorHAnsi"/>
        </w:rPr>
        <w:t>document</w:t>
      </w:r>
      <w:r w:rsidR="000B782C" w:rsidRPr="00E1623B">
        <w:rPr>
          <w:rFonts w:asciiTheme="minorHAnsi" w:hAnsiTheme="minorHAnsi" w:cstheme="minorHAnsi"/>
        </w:rPr>
        <w:t xml:space="preserve"> outputs of the </w:t>
      </w:r>
      <w:r w:rsidR="00C81816" w:rsidRPr="00C81816">
        <w:rPr>
          <w:rFonts w:asciiTheme="minorHAnsi" w:hAnsiTheme="minorHAnsi" w:cstheme="minorHAnsi"/>
        </w:rPr>
        <w:t>After-Action Review</w:t>
      </w:r>
      <w:r w:rsidR="000B782C" w:rsidRPr="00E1623B">
        <w:rPr>
          <w:rFonts w:asciiTheme="minorHAnsi" w:hAnsiTheme="minorHAnsi" w:cstheme="minorHAnsi"/>
        </w:rPr>
        <w:t xml:space="preserve"> and improvement planning. </w:t>
      </w:r>
      <w:r w:rsidR="00834BA3" w:rsidRPr="00E1623B">
        <w:rPr>
          <w:rFonts w:asciiTheme="minorHAnsi" w:hAnsiTheme="minorHAnsi" w:cstheme="minorHAnsi"/>
        </w:rPr>
        <w:t xml:space="preserve">All crucial data to support evaluation will be recorded through the </w:t>
      </w:r>
      <w:r w:rsidR="00AB4256" w:rsidRPr="00E1623B">
        <w:rPr>
          <w:rFonts w:asciiTheme="minorHAnsi" w:hAnsiTheme="minorHAnsi" w:cstheme="minorHAnsi"/>
        </w:rPr>
        <w:t>Exercise Planning and Evaluation Tool</w:t>
      </w:r>
      <w:r w:rsidR="00834BA3" w:rsidRPr="00E1623B">
        <w:rPr>
          <w:rFonts w:asciiTheme="minorHAnsi" w:hAnsiTheme="minorHAnsi" w:cstheme="minorHAnsi"/>
        </w:rPr>
        <w:t xml:space="preserve">. </w:t>
      </w:r>
    </w:p>
    <w:p w14:paraId="14840177" w14:textId="5B2E8522" w:rsidR="00A9658D" w:rsidRPr="00E25267" w:rsidRDefault="000B782C" w:rsidP="0078126A">
      <w:pPr>
        <w:pStyle w:val="BodyText"/>
        <w:rPr>
          <w:b/>
        </w:rPr>
      </w:pPr>
      <w:r>
        <w:t xml:space="preserve">A combination of quantitative and qualitative information is collected through the </w:t>
      </w:r>
      <w:r w:rsidR="00AB4256">
        <w:t>Exercise Planning and Evaluation Tool</w:t>
      </w:r>
      <w:r>
        <w:t xml:space="preserve"> to help your Exercise Evaluator and your HCC evaluate</w:t>
      </w:r>
      <w:r w:rsidR="008F03E1" w:rsidRPr="00E25267">
        <w:t xml:space="preserve"> HCC</w:t>
      </w:r>
      <w:r w:rsidR="0081356C" w:rsidRPr="00E25267">
        <w:t xml:space="preserve"> response </w:t>
      </w:r>
      <w:r w:rsidR="007A5DB4" w:rsidRPr="00E25267">
        <w:t>and identify strengths,</w:t>
      </w:r>
      <w:r w:rsidR="009C7936" w:rsidRPr="00E25267">
        <w:t xml:space="preserve"> areas for improvement, and lessons learned</w:t>
      </w:r>
      <w:r w:rsidR="00A9658D" w:rsidRPr="00E25267">
        <w:t xml:space="preserve">. </w:t>
      </w:r>
      <w:r w:rsidR="0036783F" w:rsidRPr="00E25267">
        <w:t xml:space="preserve">Throughout the exercise, </w:t>
      </w:r>
      <w:r w:rsidR="00351C03" w:rsidRPr="00E25267">
        <w:t>m</w:t>
      </w:r>
      <w:r w:rsidR="00A9658D" w:rsidRPr="00E25267">
        <w:t>ost</w:t>
      </w:r>
      <w:r w:rsidR="00351C03" w:rsidRPr="00E25267">
        <w:t xml:space="preserve"> </w:t>
      </w:r>
      <w:r w:rsidR="00A9658D" w:rsidRPr="00E25267">
        <w:t xml:space="preserve">exercise actions </w:t>
      </w:r>
      <w:r w:rsidR="00351C03" w:rsidRPr="00E25267">
        <w:t xml:space="preserve">will </w:t>
      </w:r>
      <w:r w:rsidR="00A9658D" w:rsidRPr="00E25267">
        <w:t xml:space="preserve">require the Exercise Evaluator to </w:t>
      </w:r>
      <w:r w:rsidR="00834BA3">
        <w:t xml:space="preserve">help exercise participants </w:t>
      </w:r>
      <w:r w:rsidR="00A9658D" w:rsidRPr="00E25267">
        <w:t>track specific quantitative data points</w:t>
      </w:r>
      <w:r w:rsidR="00351C03" w:rsidRPr="00E25267">
        <w:t xml:space="preserve"> </w:t>
      </w:r>
      <w:r w:rsidR="00E347CB" w:rsidRPr="00E25267">
        <w:t xml:space="preserve">in the </w:t>
      </w:r>
      <w:r w:rsidR="00AB4256">
        <w:t>Exercise Planning and Evaluation Tool</w:t>
      </w:r>
      <w:r w:rsidR="00A9658D" w:rsidRPr="00E25267">
        <w:t xml:space="preserve">, some of which will be </w:t>
      </w:r>
      <w:r w:rsidR="00B74997" w:rsidRPr="00E25267">
        <w:t xml:space="preserve">used to calculate </w:t>
      </w:r>
      <w:r w:rsidR="000F7A72" w:rsidRPr="00E25267">
        <w:t>exercis</w:t>
      </w:r>
      <w:r w:rsidR="00B74997" w:rsidRPr="00E25267">
        <w:t xml:space="preserve">e performance measures. Other </w:t>
      </w:r>
      <w:r w:rsidR="004771EB" w:rsidRPr="00E25267">
        <w:t>qualitative</w:t>
      </w:r>
      <w:r w:rsidR="00B74997" w:rsidRPr="00E25267">
        <w:t xml:space="preserve"> data points </w:t>
      </w:r>
      <w:r w:rsidR="00A534E7" w:rsidRPr="00E25267">
        <w:t>and observations</w:t>
      </w:r>
      <w:r w:rsidR="00B74997" w:rsidRPr="00E25267">
        <w:t xml:space="preserve"> </w:t>
      </w:r>
      <w:r w:rsidR="00A534E7" w:rsidRPr="00E25267">
        <w:t>should be recorded</w:t>
      </w:r>
      <w:r w:rsidR="00834BA3">
        <w:t xml:space="preserve"> in the </w:t>
      </w:r>
      <w:r w:rsidR="00AB4256">
        <w:t>Exercise Planning and Evaluation Tool</w:t>
      </w:r>
      <w:r w:rsidR="00B74997" w:rsidRPr="00E25267">
        <w:t xml:space="preserve"> to support the HCC’s</w:t>
      </w:r>
      <w:r w:rsidR="009C3B89">
        <w:t xml:space="preserve"> ability to </w:t>
      </w:r>
      <w:r w:rsidR="00D659A4">
        <w:t xml:space="preserve">discuss and </w:t>
      </w:r>
      <w:r w:rsidR="009C3B89">
        <w:t xml:space="preserve">evaluate the results of the exercise, including </w:t>
      </w:r>
      <w:r w:rsidR="00D659A4">
        <w:t xml:space="preserve">through the processes of </w:t>
      </w:r>
      <w:r w:rsidR="009C3B89">
        <w:t>conducting the</w:t>
      </w:r>
      <w:r w:rsidR="00B67EEE" w:rsidRPr="00E25267">
        <w:t xml:space="preserve"> </w:t>
      </w:r>
      <w:r w:rsidR="002D0840" w:rsidRPr="002D0840">
        <w:t>After-Action Review</w:t>
      </w:r>
      <w:r w:rsidR="00B67EEE" w:rsidRPr="00E25267">
        <w:t xml:space="preserve"> and</w:t>
      </w:r>
      <w:r w:rsidR="00834BA3">
        <w:t xml:space="preserve"> </w:t>
      </w:r>
      <w:r w:rsidR="009C3B89">
        <w:t xml:space="preserve">creating an </w:t>
      </w:r>
      <w:r w:rsidR="00834BA3">
        <w:t>Improvement Plan</w:t>
      </w:r>
      <w:r w:rsidR="00B67EEE" w:rsidRPr="00E25267">
        <w:t xml:space="preserve">. </w:t>
      </w:r>
    </w:p>
    <w:p w14:paraId="29CED443" w14:textId="77777777" w:rsidR="003F2C03" w:rsidRPr="0078126A" w:rsidRDefault="008D08ED" w:rsidP="00E1623B">
      <w:pPr>
        <w:pStyle w:val="Heading3"/>
      </w:pPr>
      <w:bookmarkStart w:id="22" w:name="_Toc137628190"/>
      <w:r w:rsidRPr="00EB634A">
        <w:t xml:space="preserve">3.2 </w:t>
      </w:r>
      <w:r w:rsidR="003F2C03" w:rsidRPr="00EB634A">
        <w:t>ASSIGNING AN EXERCISE EVALUATOR</w:t>
      </w:r>
      <w:bookmarkEnd w:id="22"/>
    </w:p>
    <w:p w14:paraId="4E2DA7C9" w14:textId="3FDA1D74" w:rsidR="00484CBE" w:rsidRPr="00E25267" w:rsidRDefault="006E3A3C" w:rsidP="0078126A">
      <w:pPr>
        <w:pStyle w:val="BodyText"/>
        <w:rPr>
          <w:b/>
        </w:rPr>
      </w:pPr>
      <w:r w:rsidRPr="00E25267">
        <w:t>The Exercise Evaluator may be p</w:t>
      </w:r>
      <w:r w:rsidR="003F2C03" w:rsidRPr="00E25267">
        <w:t xml:space="preserve">ersonnel from the </w:t>
      </w:r>
      <w:r w:rsidRPr="00E25267">
        <w:t>HCC</w:t>
      </w:r>
      <w:r w:rsidR="009C3B89">
        <w:t xml:space="preserve">, </w:t>
      </w:r>
      <w:r w:rsidRPr="00E25267">
        <w:t>a</w:t>
      </w:r>
      <w:r w:rsidR="003F2C03" w:rsidRPr="00E25267">
        <w:t xml:space="preserve"> member organization</w:t>
      </w:r>
      <w:r w:rsidR="009C3B89">
        <w:t>,</w:t>
      </w:r>
      <w:r w:rsidRPr="00E25267">
        <w:t xml:space="preserve"> or </w:t>
      </w:r>
      <w:r w:rsidR="001437C4" w:rsidRPr="00E25267">
        <w:t>third-party</w:t>
      </w:r>
      <w:r w:rsidRPr="00E25267">
        <w:t>.</w:t>
      </w:r>
      <w:r w:rsidR="003F2C03" w:rsidRPr="00E25267">
        <w:t xml:space="preserve"> </w:t>
      </w:r>
      <w:r w:rsidR="00DD0118" w:rsidRPr="00E25267">
        <w:t xml:space="preserve">The Exercise Evaluator must be identified before the </w:t>
      </w:r>
      <w:r w:rsidR="00EC02BA" w:rsidRPr="00E25267">
        <w:t xml:space="preserve">beginning of </w:t>
      </w:r>
      <w:r w:rsidR="00E2145B" w:rsidRPr="00A537B9">
        <w:rPr>
          <w:i/>
          <w:iCs/>
        </w:rPr>
        <w:t>P</w:t>
      </w:r>
      <w:r w:rsidR="00DE4BB6" w:rsidRPr="00A537B9">
        <w:rPr>
          <w:i/>
          <w:iCs/>
        </w:rPr>
        <w:t xml:space="preserve">hase </w:t>
      </w:r>
      <w:r w:rsidR="00E2145B" w:rsidRPr="00A537B9">
        <w:rPr>
          <w:i/>
          <w:iCs/>
        </w:rPr>
        <w:t>I</w:t>
      </w:r>
      <w:r w:rsidR="00C06930">
        <w:rPr>
          <w:i/>
          <w:iCs/>
        </w:rPr>
        <w:t xml:space="preserve">: </w:t>
      </w:r>
      <w:r w:rsidR="009C3B89" w:rsidRPr="00A537B9">
        <w:rPr>
          <w:i/>
          <w:iCs/>
        </w:rPr>
        <w:lastRenderedPageBreak/>
        <w:t xml:space="preserve">Plan </w:t>
      </w:r>
      <w:r w:rsidR="00EE112A">
        <w:rPr>
          <w:i/>
          <w:iCs/>
        </w:rPr>
        <w:t xml:space="preserve">&amp; </w:t>
      </w:r>
      <w:r w:rsidR="009C3B89" w:rsidRPr="00A537B9">
        <w:rPr>
          <w:i/>
          <w:iCs/>
        </w:rPr>
        <w:t>Scope</w:t>
      </w:r>
      <w:r w:rsidR="00EE226C">
        <w:rPr>
          <w:i/>
          <w:iCs/>
        </w:rPr>
        <w:t>.</w:t>
      </w:r>
    </w:p>
    <w:p w14:paraId="16A37E10" w14:textId="30FBEDF5" w:rsidR="00484CBE" w:rsidRPr="00E25267" w:rsidRDefault="00484CBE" w:rsidP="0078126A">
      <w:pPr>
        <w:pStyle w:val="BodyText"/>
        <w:rPr>
          <w:b/>
        </w:rPr>
      </w:pPr>
      <w:r w:rsidRPr="00E25267">
        <w:t xml:space="preserve">Suggested criteria </w:t>
      </w:r>
      <w:r w:rsidR="009C3B89">
        <w:t>to use when</w:t>
      </w:r>
      <w:r w:rsidRPr="00E25267">
        <w:t xml:space="preserve"> assigning an Exercise Evaluator include:</w:t>
      </w:r>
    </w:p>
    <w:p w14:paraId="6BCA8114" w14:textId="4B519AFB" w:rsidR="00484CBE" w:rsidRPr="00E25267" w:rsidRDefault="00484CBE" w:rsidP="00301951">
      <w:pPr>
        <w:pStyle w:val="BodyText"/>
        <w:numPr>
          <w:ilvl w:val="0"/>
          <w:numId w:val="18"/>
        </w:numPr>
        <w:spacing w:before="0" w:after="80"/>
        <w:rPr>
          <w:b/>
        </w:rPr>
      </w:pPr>
      <w:r w:rsidRPr="00E25267">
        <w:t>Well-versed in the HCC Response Plan</w:t>
      </w:r>
    </w:p>
    <w:p w14:paraId="127AF7A5" w14:textId="3B4FBE26" w:rsidR="00EE226C" w:rsidRPr="00E25267" w:rsidRDefault="00E2145B" w:rsidP="00301951">
      <w:pPr>
        <w:pStyle w:val="BodyText"/>
        <w:numPr>
          <w:ilvl w:val="0"/>
          <w:numId w:val="18"/>
        </w:numPr>
        <w:spacing w:before="0" w:after="80"/>
        <w:rPr>
          <w:b/>
        </w:rPr>
      </w:pPr>
      <w:r w:rsidRPr="00E25267">
        <w:t>Willingness</w:t>
      </w:r>
      <w:r w:rsidR="00312A26" w:rsidRPr="00E25267">
        <w:t xml:space="preserve"> and ability</w:t>
      </w:r>
      <w:r w:rsidR="00484CBE" w:rsidRPr="00E25267">
        <w:t xml:space="preserve"> to attend for the full exercise, includ</w:t>
      </w:r>
      <w:r w:rsidR="009C3B89">
        <w:t xml:space="preserve">ing </w:t>
      </w:r>
      <w:r w:rsidR="00484CBE" w:rsidRPr="00A537B9">
        <w:rPr>
          <w:i/>
          <w:iCs/>
        </w:rPr>
        <w:t>Phase</w:t>
      </w:r>
      <w:r w:rsidR="00C06930">
        <w:rPr>
          <w:i/>
          <w:iCs/>
        </w:rPr>
        <w:t xml:space="preserve">: </w:t>
      </w:r>
      <w:r w:rsidR="00484CBE" w:rsidRPr="00A537B9">
        <w:rPr>
          <w:i/>
          <w:iCs/>
        </w:rPr>
        <w:t xml:space="preserve">I Plan </w:t>
      </w:r>
      <w:r w:rsidR="00EE112A">
        <w:rPr>
          <w:i/>
          <w:iCs/>
        </w:rPr>
        <w:t>&amp;</w:t>
      </w:r>
      <w:r w:rsidR="00484CBE" w:rsidRPr="00A537B9">
        <w:rPr>
          <w:i/>
          <w:iCs/>
        </w:rPr>
        <w:t xml:space="preserve"> Scope, Phase II</w:t>
      </w:r>
      <w:r w:rsidR="00C06930">
        <w:rPr>
          <w:i/>
          <w:iCs/>
        </w:rPr>
        <w:t xml:space="preserve">: </w:t>
      </w:r>
      <w:r w:rsidR="00484CBE" w:rsidRPr="00A537B9">
        <w:rPr>
          <w:i/>
          <w:iCs/>
        </w:rPr>
        <w:t>Exercise</w:t>
      </w:r>
      <w:r w:rsidR="00484CBE" w:rsidRPr="00E25267">
        <w:t xml:space="preserve">, and </w:t>
      </w:r>
      <w:r w:rsidR="00484CBE" w:rsidRPr="00A537B9">
        <w:rPr>
          <w:i/>
          <w:iCs/>
        </w:rPr>
        <w:t>Phase III</w:t>
      </w:r>
      <w:r w:rsidR="00C06930">
        <w:rPr>
          <w:i/>
          <w:iCs/>
        </w:rPr>
        <w:t xml:space="preserve">: </w:t>
      </w:r>
      <w:r w:rsidR="00484CBE" w:rsidRPr="00A537B9">
        <w:rPr>
          <w:i/>
          <w:iCs/>
        </w:rPr>
        <w:t>Re</w:t>
      </w:r>
      <w:r w:rsidR="009C3B89" w:rsidRPr="00A537B9">
        <w:rPr>
          <w:i/>
          <w:iCs/>
        </w:rPr>
        <w:t>view</w:t>
      </w:r>
    </w:p>
    <w:p w14:paraId="63C29021" w14:textId="53A21299" w:rsidR="00A83B86" w:rsidRPr="00964C0B" w:rsidRDefault="00484CBE" w:rsidP="00301951">
      <w:pPr>
        <w:pStyle w:val="BodyText"/>
        <w:numPr>
          <w:ilvl w:val="0"/>
          <w:numId w:val="18"/>
        </w:numPr>
        <w:spacing w:before="0" w:after="80"/>
        <w:rPr>
          <w:b/>
        </w:rPr>
      </w:pPr>
      <w:r w:rsidRPr="00A83B86">
        <w:t xml:space="preserve">General knowledge of Medical Surge as defined in the </w:t>
      </w:r>
      <w:r w:rsidR="00A83B86" w:rsidRPr="00964C0B">
        <w:rPr>
          <w:color w:val="000000" w:themeColor="text1"/>
        </w:rPr>
        <w:t>2017-2022 Health Care Preparedness and Response Capabilities</w:t>
      </w:r>
    </w:p>
    <w:p w14:paraId="4910E357" w14:textId="0BB04D3B" w:rsidR="00E2145B" w:rsidRPr="00A83B86" w:rsidRDefault="00484CBE" w:rsidP="00301951">
      <w:pPr>
        <w:pStyle w:val="BodyText"/>
        <w:numPr>
          <w:ilvl w:val="0"/>
          <w:numId w:val="18"/>
        </w:numPr>
        <w:spacing w:before="0" w:after="80"/>
        <w:rPr>
          <w:b/>
        </w:rPr>
      </w:pPr>
      <w:r w:rsidRPr="00A83B86">
        <w:t>Ability to objectively observe and document the actions of exercise participants</w:t>
      </w:r>
    </w:p>
    <w:p w14:paraId="4D22F539" w14:textId="058F7527" w:rsidR="00484CBE" w:rsidRPr="00E25267" w:rsidRDefault="00E2145B" w:rsidP="00301951">
      <w:pPr>
        <w:pStyle w:val="BodyText"/>
        <w:numPr>
          <w:ilvl w:val="0"/>
          <w:numId w:val="18"/>
        </w:numPr>
        <w:spacing w:before="0" w:after="80"/>
        <w:rPr>
          <w:b/>
        </w:rPr>
      </w:pPr>
      <w:r w:rsidRPr="00E25267">
        <w:t xml:space="preserve">Ability to </w:t>
      </w:r>
      <w:r w:rsidR="00484CBE" w:rsidRPr="00E25267">
        <w:t>interpret</w:t>
      </w:r>
      <w:r w:rsidRPr="00E25267">
        <w:t xml:space="preserve"> HCC and member organization</w:t>
      </w:r>
      <w:r w:rsidR="00484CBE" w:rsidRPr="00E25267">
        <w:t xml:space="preserve"> actions</w:t>
      </w:r>
      <w:r w:rsidR="00A83B86">
        <w:t xml:space="preserve"> </w:t>
      </w:r>
      <w:r w:rsidR="00484CBE" w:rsidRPr="00E25267">
        <w:t>to respond to qualitative questions</w:t>
      </w:r>
    </w:p>
    <w:p w14:paraId="65C221AC" w14:textId="6B8E0CCB" w:rsidR="004771EB" w:rsidRPr="00E25267" w:rsidRDefault="00484CBE" w:rsidP="00301951">
      <w:pPr>
        <w:pStyle w:val="BodyText"/>
        <w:numPr>
          <w:ilvl w:val="0"/>
          <w:numId w:val="18"/>
        </w:numPr>
        <w:spacing w:before="0" w:after="80"/>
        <w:rPr>
          <w:b/>
        </w:rPr>
      </w:pPr>
      <w:r w:rsidRPr="00E25267">
        <w:t xml:space="preserve">Proficiency in </w:t>
      </w:r>
      <w:r w:rsidR="00A83B86">
        <w:t xml:space="preserve">the </w:t>
      </w:r>
      <w:r w:rsidRPr="00E25267">
        <w:t>basic functions of Microsoft Excel</w:t>
      </w:r>
    </w:p>
    <w:p w14:paraId="01D49790" w14:textId="22B65088" w:rsidR="00A83B86" w:rsidRDefault="00467D4F" w:rsidP="00301951">
      <w:pPr>
        <w:pStyle w:val="BodyText"/>
        <w:numPr>
          <w:ilvl w:val="0"/>
          <w:numId w:val="18"/>
        </w:numPr>
        <w:spacing w:before="0" w:after="80"/>
        <w:rPr>
          <w:b/>
        </w:rPr>
      </w:pPr>
      <w:r w:rsidRPr="00E25267">
        <w:t xml:space="preserve">Ability to facilitate the </w:t>
      </w:r>
      <w:r w:rsidR="002D0840" w:rsidRPr="002D0840">
        <w:t>After-Action Review</w:t>
      </w:r>
      <w:r w:rsidRPr="00E25267">
        <w:t xml:space="preserve"> with exercise participants</w:t>
      </w:r>
    </w:p>
    <w:p w14:paraId="47007D0E" w14:textId="2C5A1F35" w:rsidR="002F0586" w:rsidRPr="00E25267" w:rsidRDefault="00A83B86" w:rsidP="0023025C">
      <w:pPr>
        <w:pStyle w:val="BodyText"/>
        <w:numPr>
          <w:ilvl w:val="0"/>
          <w:numId w:val="18"/>
        </w:numPr>
        <w:spacing w:before="0" w:after="240"/>
        <w:rPr>
          <w:b/>
        </w:rPr>
      </w:pPr>
      <w:r>
        <w:t>Ability and willingness to participate in Improvement Plan development</w:t>
      </w:r>
    </w:p>
    <w:p w14:paraId="64D42327" w14:textId="062030EA" w:rsidR="00C00B14" w:rsidRPr="00E25267" w:rsidRDefault="00222976" w:rsidP="0078126A">
      <w:pPr>
        <w:pStyle w:val="BodyText"/>
        <w:rPr>
          <w:b/>
        </w:rPr>
      </w:pPr>
      <w:r w:rsidRPr="00E25267">
        <w:t xml:space="preserve">The Exercise Evaluator must </w:t>
      </w:r>
      <w:r w:rsidR="005D4D84" w:rsidRPr="00E25267">
        <w:t xml:space="preserve">be provided with and must </w:t>
      </w:r>
      <w:r w:rsidRPr="00E25267">
        <w:t xml:space="preserve">dedicate time </w:t>
      </w:r>
      <w:r w:rsidR="00E2145B" w:rsidRPr="00E25267">
        <w:t>in advance</w:t>
      </w:r>
      <w:r w:rsidRPr="00E25267">
        <w:t xml:space="preserve"> of the exercise to understand</w:t>
      </w:r>
      <w:r w:rsidR="00A83B86">
        <w:t>ing</w:t>
      </w:r>
      <w:r w:rsidRPr="00E25267">
        <w:t xml:space="preserve"> the following </w:t>
      </w:r>
      <w:r w:rsidR="00E2145B" w:rsidRPr="00E25267">
        <w:t>documents</w:t>
      </w:r>
      <w:r w:rsidR="00312A26" w:rsidRPr="00E25267">
        <w:t>:</w:t>
      </w:r>
    </w:p>
    <w:p w14:paraId="5B81778C" w14:textId="0E3C5459" w:rsidR="00084AB8" w:rsidRPr="00E25267" w:rsidRDefault="00084AB8" w:rsidP="00301951">
      <w:pPr>
        <w:pStyle w:val="BodyText"/>
        <w:numPr>
          <w:ilvl w:val="0"/>
          <w:numId w:val="19"/>
        </w:numPr>
        <w:spacing w:before="0" w:after="80" w:line="276" w:lineRule="auto"/>
        <w:rPr>
          <w:b/>
        </w:rPr>
      </w:pPr>
      <w:r w:rsidRPr="00E25267">
        <w:t>The HCC</w:t>
      </w:r>
      <w:r w:rsidR="00A83B86">
        <w:t>’s</w:t>
      </w:r>
      <w:r w:rsidRPr="00E25267">
        <w:t xml:space="preserve"> Response Plan</w:t>
      </w:r>
    </w:p>
    <w:p w14:paraId="05CD26B0" w14:textId="497A0D14" w:rsidR="00084AB8" w:rsidRPr="00E25267" w:rsidRDefault="00084AB8" w:rsidP="00301951">
      <w:pPr>
        <w:pStyle w:val="BodyText"/>
        <w:numPr>
          <w:ilvl w:val="0"/>
          <w:numId w:val="19"/>
        </w:numPr>
        <w:spacing w:before="0" w:after="80" w:line="276" w:lineRule="auto"/>
        <w:rPr>
          <w:b/>
        </w:rPr>
      </w:pPr>
      <w:r w:rsidRPr="00E25267">
        <w:t>The MRSE Situation Manual</w:t>
      </w:r>
    </w:p>
    <w:p w14:paraId="5724739C" w14:textId="0D91C053" w:rsidR="00917073" w:rsidRPr="00E25267" w:rsidRDefault="00084AB8" w:rsidP="00301951">
      <w:pPr>
        <w:pStyle w:val="BodyText"/>
        <w:numPr>
          <w:ilvl w:val="0"/>
          <w:numId w:val="19"/>
        </w:numPr>
        <w:spacing w:before="0" w:after="80" w:line="276" w:lineRule="auto"/>
        <w:rPr>
          <w:b/>
        </w:rPr>
      </w:pPr>
      <w:r w:rsidRPr="00E25267">
        <w:t xml:space="preserve">The </w:t>
      </w:r>
      <w:r w:rsidR="00AB4256">
        <w:t>MRSE Exercise Planning and Evaluation Tool</w:t>
      </w:r>
    </w:p>
    <w:p w14:paraId="3C122C26" w14:textId="0146E5CF" w:rsidR="00222976" w:rsidRPr="00E25267" w:rsidRDefault="00312A26" w:rsidP="00964C0B">
      <w:pPr>
        <w:pStyle w:val="BodyText"/>
        <w:numPr>
          <w:ilvl w:val="0"/>
          <w:numId w:val="19"/>
        </w:numPr>
        <w:spacing w:before="0" w:after="240" w:line="276" w:lineRule="auto"/>
        <w:rPr>
          <w:b/>
        </w:rPr>
      </w:pPr>
      <w:r w:rsidRPr="00E25267">
        <w:t>The MRSE Evaluation Plan (this document)</w:t>
      </w:r>
    </w:p>
    <w:p w14:paraId="1F754DFB" w14:textId="676EF3BD" w:rsidR="0075598B" w:rsidRPr="0078126A" w:rsidRDefault="008D08ED" w:rsidP="00E1623B">
      <w:pPr>
        <w:pStyle w:val="Heading3"/>
      </w:pPr>
      <w:bookmarkStart w:id="23" w:name="_Toc137628191"/>
      <w:r w:rsidRPr="00EB634A">
        <w:t>3.3</w:t>
      </w:r>
      <w:r w:rsidRPr="0078126A">
        <w:t xml:space="preserve"> </w:t>
      </w:r>
      <w:r w:rsidRPr="00EB634A">
        <w:t>EXPECTED E</w:t>
      </w:r>
      <w:r w:rsidRPr="0078126A">
        <w:t>VALUATION PRODUCT</w:t>
      </w:r>
      <w:r w:rsidR="00D07925" w:rsidRPr="0078126A">
        <w:t>S</w:t>
      </w:r>
      <w:bookmarkEnd w:id="23"/>
    </w:p>
    <w:p w14:paraId="0FA96219" w14:textId="1B26695F" w:rsidR="00B279EC" w:rsidRPr="00E25267" w:rsidRDefault="009F765B" w:rsidP="0078126A">
      <w:pPr>
        <w:pStyle w:val="BodyText"/>
        <w:rPr>
          <w:b/>
        </w:rPr>
      </w:pPr>
      <w:r w:rsidRPr="00E25267">
        <w:t>The MRSE</w:t>
      </w:r>
      <w:r w:rsidR="004D20FC" w:rsidRPr="00E25267">
        <w:t xml:space="preserve"> </w:t>
      </w:r>
      <w:r w:rsidR="005832A6" w:rsidRPr="00E25267">
        <w:t>Exercise Evaluator w</w:t>
      </w:r>
      <w:r w:rsidR="004D20FC" w:rsidRPr="00E25267">
        <w:t>ill</w:t>
      </w:r>
      <w:r w:rsidR="005832A6" w:rsidRPr="00E25267">
        <w:t xml:space="preserve"> </w:t>
      </w:r>
      <w:r w:rsidR="00A62F8B" w:rsidRPr="00E25267">
        <w:t>particip</w:t>
      </w:r>
      <w:r w:rsidR="00BE0CD2" w:rsidRPr="00E25267">
        <w:t>ate for the entire duration of the exercise, including Phases I through III</w:t>
      </w:r>
      <w:r w:rsidR="00B279EC" w:rsidRPr="00E25267">
        <w:t>. The following</w:t>
      </w:r>
      <w:r w:rsidR="00AE3523" w:rsidRPr="00E25267">
        <w:t xml:space="preserve"> required products are the responsibility of the Exercise Evaluator:</w:t>
      </w:r>
    </w:p>
    <w:p w14:paraId="0CD85419" w14:textId="343D5FE8" w:rsidR="007F2EF0" w:rsidRPr="00E25267" w:rsidRDefault="00B279EC" w:rsidP="00301951">
      <w:pPr>
        <w:pStyle w:val="BodyText"/>
        <w:spacing w:before="0" w:after="60"/>
        <w:rPr>
          <w:b/>
        </w:rPr>
      </w:pPr>
      <w:r w:rsidRPr="00E25267">
        <w:t>A complete</w:t>
      </w:r>
      <w:r w:rsidR="008E09D1" w:rsidRPr="00E25267">
        <w:t>d</w:t>
      </w:r>
      <w:r w:rsidRPr="00E25267">
        <w:t xml:space="preserve"> </w:t>
      </w:r>
      <w:r w:rsidR="00AB4256">
        <w:t>Exercise Planning and Evaluation Tool</w:t>
      </w:r>
      <w:r w:rsidR="00DE566F" w:rsidRPr="00E25267">
        <w:t xml:space="preserve"> </w:t>
      </w:r>
      <w:r w:rsidR="008E09D1" w:rsidRPr="00E25267">
        <w:t>consisting of</w:t>
      </w:r>
      <w:r w:rsidR="008066CC" w:rsidRPr="00E25267">
        <w:t xml:space="preserve"> complete data on the following </w:t>
      </w:r>
      <w:r w:rsidR="00AB4256">
        <w:t>Exercise Planning and Evaluation Tool</w:t>
      </w:r>
      <w:r w:rsidR="008066CC" w:rsidRPr="00E25267">
        <w:t xml:space="preserve"> tabs</w:t>
      </w:r>
      <w:r w:rsidR="008E09D1" w:rsidRPr="00E25267">
        <w:t>:</w:t>
      </w:r>
    </w:p>
    <w:p w14:paraId="5887D933" w14:textId="7D3E8FB1" w:rsidR="009578DD" w:rsidRPr="009F1D72" w:rsidRDefault="00327D9D" w:rsidP="00301951">
      <w:pPr>
        <w:pStyle w:val="BodyText"/>
        <w:numPr>
          <w:ilvl w:val="0"/>
          <w:numId w:val="20"/>
        </w:numPr>
        <w:spacing w:before="0" w:after="80"/>
        <w:rPr>
          <w:b/>
          <w:bCs w:val="0"/>
          <w:i/>
          <w:iCs/>
        </w:rPr>
      </w:pPr>
      <w:r w:rsidRPr="009F1D72">
        <w:rPr>
          <w:b/>
          <w:bCs w:val="0"/>
          <w:i/>
          <w:iCs/>
        </w:rPr>
        <w:t>Phase I</w:t>
      </w:r>
      <w:r w:rsidR="00C06930" w:rsidRPr="009F1D72">
        <w:rPr>
          <w:b/>
          <w:bCs w:val="0"/>
          <w:i/>
          <w:iCs/>
        </w:rPr>
        <w:t xml:space="preserve">: </w:t>
      </w:r>
      <w:r w:rsidR="008E09D1" w:rsidRPr="009F1D72">
        <w:rPr>
          <w:b/>
          <w:bCs w:val="0"/>
          <w:i/>
          <w:iCs/>
        </w:rPr>
        <w:t xml:space="preserve">Plan </w:t>
      </w:r>
      <w:r w:rsidR="00EE112A" w:rsidRPr="009F1D72">
        <w:rPr>
          <w:b/>
          <w:bCs w:val="0"/>
          <w:i/>
          <w:iCs/>
        </w:rPr>
        <w:t>&amp;</w:t>
      </w:r>
      <w:r w:rsidR="008E09D1" w:rsidRPr="009F1D72">
        <w:rPr>
          <w:b/>
          <w:bCs w:val="0"/>
          <w:i/>
          <w:iCs/>
        </w:rPr>
        <w:t xml:space="preserve"> Sco</w:t>
      </w:r>
      <w:r w:rsidR="00FA2808" w:rsidRPr="009F1D72">
        <w:rPr>
          <w:b/>
          <w:bCs w:val="0"/>
          <w:i/>
          <w:iCs/>
        </w:rPr>
        <w:t>pe</w:t>
      </w:r>
    </w:p>
    <w:p w14:paraId="01A0FAC6" w14:textId="28C3C32C" w:rsidR="00C06930" w:rsidRPr="009F1D72" w:rsidRDefault="00C06930" w:rsidP="00C06930">
      <w:pPr>
        <w:pStyle w:val="BodyText"/>
        <w:numPr>
          <w:ilvl w:val="0"/>
          <w:numId w:val="37"/>
        </w:numPr>
        <w:spacing w:before="0" w:after="80"/>
        <w:rPr>
          <w:bCs w:val="0"/>
          <w:i/>
          <w:iCs/>
        </w:rPr>
      </w:pPr>
      <w:r w:rsidRPr="009F1D72">
        <w:rPr>
          <w:bCs w:val="0"/>
          <w:i/>
          <w:iCs/>
        </w:rPr>
        <w:t>Concepts &amp; Objectives</w:t>
      </w:r>
    </w:p>
    <w:p w14:paraId="79233497" w14:textId="649792B3" w:rsidR="00C06930" w:rsidRPr="009F1D72" w:rsidRDefault="00C06930" w:rsidP="00C06930">
      <w:pPr>
        <w:pStyle w:val="BodyText"/>
        <w:numPr>
          <w:ilvl w:val="0"/>
          <w:numId w:val="37"/>
        </w:numPr>
        <w:spacing w:before="0" w:after="80"/>
        <w:rPr>
          <w:bCs w:val="0"/>
          <w:i/>
          <w:iCs/>
        </w:rPr>
      </w:pPr>
      <w:r w:rsidRPr="009F1D72">
        <w:rPr>
          <w:bCs w:val="0"/>
          <w:i/>
          <w:iCs/>
        </w:rPr>
        <w:t>Planning &amp; Coordination</w:t>
      </w:r>
    </w:p>
    <w:p w14:paraId="25E3CD6C" w14:textId="2203A685" w:rsidR="00C06930" w:rsidRPr="009F1D72" w:rsidRDefault="00C06930" w:rsidP="00C06930">
      <w:pPr>
        <w:pStyle w:val="BodyText"/>
        <w:numPr>
          <w:ilvl w:val="0"/>
          <w:numId w:val="37"/>
        </w:numPr>
        <w:spacing w:before="0" w:after="80"/>
        <w:rPr>
          <w:bCs w:val="0"/>
          <w:i/>
          <w:iCs/>
        </w:rPr>
      </w:pPr>
      <w:r w:rsidRPr="009F1D72">
        <w:rPr>
          <w:bCs w:val="0"/>
          <w:i/>
          <w:iCs/>
        </w:rPr>
        <w:lastRenderedPageBreak/>
        <w:t>Resource Requirements</w:t>
      </w:r>
    </w:p>
    <w:p w14:paraId="01180261" w14:textId="504911B1" w:rsidR="00C06930" w:rsidRPr="009F1D72" w:rsidRDefault="00C06930" w:rsidP="009F1D72">
      <w:pPr>
        <w:pStyle w:val="BodyText"/>
        <w:numPr>
          <w:ilvl w:val="0"/>
          <w:numId w:val="37"/>
        </w:numPr>
        <w:spacing w:before="0" w:after="80"/>
        <w:rPr>
          <w:bCs w:val="0"/>
          <w:i/>
          <w:iCs/>
        </w:rPr>
      </w:pPr>
      <w:r w:rsidRPr="009F1D72">
        <w:rPr>
          <w:bCs w:val="0"/>
          <w:i/>
          <w:iCs/>
        </w:rPr>
        <w:t>Surge Capacity &amp; Threshold</w:t>
      </w:r>
    </w:p>
    <w:p w14:paraId="691D8E85" w14:textId="641B7BF9" w:rsidR="00C06930" w:rsidRPr="009F1D72" w:rsidRDefault="00327D9D" w:rsidP="00301951">
      <w:pPr>
        <w:pStyle w:val="BodyText"/>
        <w:numPr>
          <w:ilvl w:val="0"/>
          <w:numId w:val="20"/>
        </w:numPr>
        <w:spacing w:before="0" w:after="80"/>
        <w:rPr>
          <w:b/>
          <w:bCs w:val="0"/>
          <w:i/>
          <w:iCs/>
        </w:rPr>
      </w:pPr>
      <w:r w:rsidRPr="009F1D72">
        <w:rPr>
          <w:b/>
          <w:bCs w:val="0"/>
          <w:i/>
          <w:iCs/>
        </w:rPr>
        <w:t>Phase II</w:t>
      </w:r>
      <w:r w:rsidR="00C06930" w:rsidRPr="009F1D72">
        <w:rPr>
          <w:b/>
          <w:bCs w:val="0"/>
          <w:i/>
          <w:iCs/>
        </w:rPr>
        <w:t xml:space="preserve">: </w:t>
      </w:r>
      <w:r w:rsidR="008066CC" w:rsidRPr="009F1D72">
        <w:rPr>
          <w:b/>
          <w:bCs w:val="0"/>
          <w:i/>
          <w:iCs/>
        </w:rPr>
        <w:t xml:space="preserve">Exercise </w:t>
      </w:r>
    </w:p>
    <w:p w14:paraId="4568ACF9" w14:textId="2C22AEF8" w:rsidR="00C06930" w:rsidRPr="009F1D72" w:rsidRDefault="00C06930" w:rsidP="00C06930">
      <w:pPr>
        <w:pStyle w:val="BodyText"/>
        <w:numPr>
          <w:ilvl w:val="0"/>
          <w:numId w:val="38"/>
        </w:numPr>
        <w:spacing w:before="0" w:after="80"/>
        <w:rPr>
          <w:b/>
          <w:i/>
          <w:iCs/>
        </w:rPr>
      </w:pPr>
      <w:r>
        <w:rPr>
          <w:i/>
          <w:iCs/>
        </w:rPr>
        <w:t>Exercise Initial Actions</w:t>
      </w:r>
    </w:p>
    <w:p w14:paraId="499F35A9" w14:textId="3F448733" w:rsidR="00C06930" w:rsidRDefault="00C06930" w:rsidP="00C06930">
      <w:pPr>
        <w:pStyle w:val="BodyText"/>
        <w:numPr>
          <w:ilvl w:val="0"/>
          <w:numId w:val="38"/>
        </w:numPr>
        <w:spacing w:before="0" w:after="80"/>
        <w:rPr>
          <w:b/>
          <w:i/>
          <w:iCs/>
        </w:rPr>
      </w:pPr>
      <w:r>
        <w:rPr>
          <w:i/>
          <w:iCs/>
        </w:rPr>
        <w:t>Exercise Operations</w:t>
      </w:r>
    </w:p>
    <w:p w14:paraId="4150A5EF" w14:textId="2DA8B219" w:rsidR="00785FB5" w:rsidRPr="009F1D72" w:rsidRDefault="000048A8" w:rsidP="00301951">
      <w:pPr>
        <w:pStyle w:val="BodyText"/>
        <w:numPr>
          <w:ilvl w:val="0"/>
          <w:numId w:val="20"/>
        </w:numPr>
        <w:spacing w:before="0" w:after="80"/>
        <w:rPr>
          <w:b/>
          <w:bCs w:val="0"/>
          <w:i/>
          <w:iCs/>
        </w:rPr>
      </w:pPr>
      <w:r w:rsidRPr="009F1D72">
        <w:rPr>
          <w:b/>
          <w:bCs w:val="0"/>
          <w:i/>
          <w:iCs/>
        </w:rPr>
        <w:t>Phase III</w:t>
      </w:r>
      <w:r w:rsidR="00C06930" w:rsidRPr="009F1D72">
        <w:rPr>
          <w:b/>
          <w:bCs w:val="0"/>
          <w:i/>
          <w:iCs/>
        </w:rPr>
        <w:t xml:space="preserve">: </w:t>
      </w:r>
      <w:r w:rsidRPr="009F1D72">
        <w:rPr>
          <w:b/>
          <w:bCs w:val="0"/>
          <w:i/>
          <w:iCs/>
        </w:rPr>
        <w:t>Review</w:t>
      </w:r>
    </w:p>
    <w:p w14:paraId="37D51B22" w14:textId="602CA251" w:rsidR="00C06930" w:rsidRPr="009F1D72" w:rsidRDefault="00C06930" w:rsidP="00C06930">
      <w:pPr>
        <w:pStyle w:val="BodyText"/>
        <w:numPr>
          <w:ilvl w:val="0"/>
          <w:numId w:val="39"/>
        </w:numPr>
        <w:spacing w:before="0" w:after="80"/>
        <w:rPr>
          <w:bCs w:val="0"/>
          <w:i/>
          <w:iCs/>
        </w:rPr>
      </w:pPr>
      <w:r w:rsidRPr="009F1D72">
        <w:rPr>
          <w:bCs w:val="0"/>
          <w:i/>
          <w:iCs/>
        </w:rPr>
        <w:t>After-Action Review</w:t>
      </w:r>
    </w:p>
    <w:p w14:paraId="2B5BEFD8" w14:textId="562C1B1F" w:rsidR="00C06930" w:rsidRPr="009F1D72" w:rsidRDefault="00C06930" w:rsidP="00C06930">
      <w:pPr>
        <w:pStyle w:val="BodyText"/>
        <w:numPr>
          <w:ilvl w:val="0"/>
          <w:numId w:val="39"/>
        </w:numPr>
        <w:spacing w:before="0" w:after="80"/>
        <w:rPr>
          <w:bCs w:val="0"/>
          <w:i/>
          <w:iCs/>
        </w:rPr>
      </w:pPr>
      <w:r w:rsidRPr="009F1D72">
        <w:rPr>
          <w:bCs w:val="0"/>
          <w:i/>
          <w:iCs/>
        </w:rPr>
        <w:t>Improvement Plan</w:t>
      </w:r>
    </w:p>
    <w:p w14:paraId="75195238" w14:textId="193F2790" w:rsidR="00C06930" w:rsidRPr="009F1D72" w:rsidRDefault="00C06930" w:rsidP="00C06930">
      <w:pPr>
        <w:pStyle w:val="BodyText"/>
        <w:numPr>
          <w:ilvl w:val="0"/>
          <w:numId w:val="39"/>
        </w:numPr>
        <w:spacing w:before="0" w:after="80"/>
        <w:rPr>
          <w:bCs w:val="0"/>
          <w:i/>
          <w:iCs/>
        </w:rPr>
      </w:pPr>
      <w:r w:rsidRPr="009F1D72">
        <w:rPr>
          <w:bCs w:val="0"/>
          <w:i/>
          <w:iCs/>
        </w:rPr>
        <w:t>Performance Measures</w:t>
      </w:r>
    </w:p>
    <w:p w14:paraId="26DD6E25" w14:textId="4CDCB308" w:rsidR="00C06930" w:rsidRPr="009F1D72" w:rsidRDefault="00C06930" w:rsidP="009F1D72">
      <w:pPr>
        <w:pStyle w:val="BodyText"/>
        <w:numPr>
          <w:ilvl w:val="0"/>
          <w:numId w:val="39"/>
        </w:numPr>
        <w:spacing w:before="0" w:after="80"/>
        <w:rPr>
          <w:bCs w:val="0"/>
          <w:i/>
          <w:iCs/>
        </w:rPr>
      </w:pPr>
      <w:r w:rsidRPr="009F1D72">
        <w:rPr>
          <w:bCs w:val="0"/>
          <w:i/>
          <w:iCs/>
        </w:rPr>
        <w:t>MRSE Exercise Feedback Form</w:t>
      </w:r>
    </w:p>
    <w:p w14:paraId="3BC97B4F" w14:textId="1781E218" w:rsidR="00301951" w:rsidRDefault="00C37479" w:rsidP="0078126A">
      <w:pPr>
        <w:pStyle w:val="BodyText"/>
      </w:pPr>
      <w:r w:rsidRPr="00E25267">
        <w:t>Select data from this tool (</w:t>
      </w:r>
      <w:r w:rsidR="0091535B" w:rsidRPr="00E25267">
        <w:t xml:space="preserve">highlighted </w:t>
      </w:r>
      <w:r w:rsidR="00370184">
        <w:t>i</w:t>
      </w:r>
      <w:r w:rsidR="0091535B" w:rsidRPr="00E25267">
        <w:t>n th</w:t>
      </w:r>
      <w:r w:rsidR="00DE07B2">
        <w:t xml:space="preserve">e </w:t>
      </w:r>
      <w:r w:rsidR="005953FE" w:rsidRPr="00E25267">
        <w:t>self-calculating Performance Measures tab)</w:t>
      </w:r>
      <w:r w:rsidR="007928B5" w:rsidRPr="00E25267">
        <w:t xml:space="preserve"> </w:t>
      </w:r>
      <w:r w:rsidR="001027DA" w:rsidRPr="00E25267">
        <w:t xml:space="preserve">will be uploaded </w:t>
      </w:r>
      <w:r w:rsidR="00B35F24">
        <w:t xml:space="preserve">by the HCC </w:t>
      </w:r>
      <w:r w:rsidR="001027DA" w:rsidRPr="00E25267">
        <w:t xml:space="preserve">into the Coalition Assessment Tool </w:t>
      </w:r>
      <w:r w:rsidR="00D43F9E" w:rsidRPr="00E25267">
        <w:t xml:space="preserve">as part of end-of-year HCC reporting </w:t>
      </w:r>
      <w:r w:rsidR="00B35F24">
        <w:t xml:space="preserve">for the HPP </w:t>
      </w:r>
      <w:r w:rsidR="008842A8">
        <w:t>c</w:t>
      </w:r>
      <w:r w:rsidR="00B35F24">
        <w:t xml:space="preserve">ooperative </w:t>
      </w:r>
      <w:r w:rsidR="008842A8">
        <w:t>a</w:t>
      </w:r>
      <w:r w:rsidR="00B35F24">
        <w:t xml:space="preserve">greement </w:t>
      </w:r>
      <w:r w:rsidR="006C1158" w:rsidRPr="00E25267">
        <w:t xml:space="preserve">and will satisfy the </w:t>
      </w:r>
      <w:r w:rsidR="00B35F24">
        <w:t xml:space="preserve">HPP </w:t>
      </w:r>
      <w:r w:rsidR="007D42CE" w:rsidRPr="00E25267">
        <w:t>requirement</w:t>
      </w:r>
      <w:r w:rsidR="006C1158" w:rsidRPr="00E25267">
        <w:t xml:space="preserve"> for providing </w:t>
      </w:r>
      <w:r w:rsidR="007D42CE" w:rsidRPr="00E25267">
        <w:t xml:space="preserve">exercise-related performance measure data and </w:t>
      </w:r>
      <w:r w:rsidR="002D0840" w:rsidRPr="002D0840">
        <w:t>After-Action Review</w:t>
      </w:r>
      <w:r w:rsidR="001E661E" w:rsidRPr="00E25267">
        <w:t xml:space="preserve"> </w:t>
      </w:r>
      <w:r w:rsidRPr="00E25267">
        <w:t xml:space="preserve">and Improvement Plan </w:t>
      </w:r>
      <w:r w:rsidR="001E661E" w:rsidRPr="00E25267">
        <w:t>documentation.</w:t>
      </w:r>
      <w:r w:rsidR="00DE07B2">
        <w:t xml:space="preserve"> Once HCCs and their HPP recipients upload these data into HPP data collection systems</w:t>
      </w:r>
      <w:r w:rsidR="002C6A24">
        <w:t xml:space="preserve"> </w:t>
      </w:r>
      <w:r w:rsidR="00C5742C">
        <w:t xml:space="preserve">(the Coalition Assessment Tool for HCCs and PERFORMS for recipients) </w:t>
      </w:r>
      <w:r w:rsidR="00DE07B2">
        <w:t>these</w:t>
      </w:r>
      <w:r w:rsidR="00DE07B2" w:rsidRPr="00DE07B2">
        <w:t xml:space="preserve"> data will be </w:t>
      </w:r>
      <w:r w:rsidR="00DE07B2">
        <w:t>used for analysis to support program communications and decision-making</w:t>
      </w:r>
      <w:r w:rsidR="00DE07B2" w:rsidRPr="00DE07B2">
        <w:t>.</w:t>
      </w:r>
    </w:p>
    <w:p w14:paraId="75268BED" w14:textId="7933E11A" w:rsidR="008906C4" w:rsidRPr="0078126A" w:rsidRDefault="00764226" w:rsidP="00E1623B">
      <w:pPr>
        <w:pStyle w:val="Heading3"/>
      </w:pPr>
      <w:bookmarkStart w:id="24" w:name="_Toc137628192"/>
      <w:r w:rsidRPr="00EB634A" w:rsidDel="00267109">
        <w:t xml:space="preserve">3.4 </w:t>
      </w:r>
      <w:r w:rsidR="00ED7BFA" w:rsidRPr="00EB634A">
        <w:t>EVALUATOR INSTRUCTIONS AND GUIDELINES</w:t>
      </w:r>
      <w:bookmarkEnd w:id="24"/>
    </w:p>
    <w:p w14:paraId="4A10FCB7" w14:textId="76A41943" w:rsidR="001B26F9" w:rsidRPr="0023025C" w:rsidRDefault="00467D4F" w:rsidP="0023025C">
      <w:pPr>
        <w:pStyle w:val="BodyText"/>
        <w:rPr>
          <w:b/>
        </w:rPr>
      </w:pPr>
      <w:r w:rsidRPr="00E25267">
        <w:t>Exercise E</w:t>
      </w:r>
      <w:r w:rsidR="00441F84" w:rsidRPr="00E25267">
        <w:t xml:space="preserve">valuators observe exercise activities and </w:t>
      </w:r>
      <w:r w:rsidR="00AB43B1">
        <w:t xml:space="preserve">help the HCC </w:t>
      </w:r>
      <w:r w:rsidR="00441F84" w:rsidRPr="00E25267">
        <w:t>collect data</w:t>
      </w:r>
      <w:r w:rsidR="00764226" w:rsidRPr="00E25267">
        <w:t>,</w:t>
      </w:r>
      <w:r w:rsidR="00441F84" w:rsidRPr="00E25267">
        <w:t xml:space="preserve"> assess data</w:t>
      </w:r>
      <w:r w:rsidR="00764226" w:rsidRPr="00E25267">
        <w:t>,</w:t>
      </w:r>
      <w:r w:rsidR="00441F84" w:rsidRPr="00E25267">
        <w:t xml:space="preserve"> and analyze data</w:t>
      </w:r>
      <w:r w:rsidR="00530123" w:rsidRPr="00E25267">
        <w:t xml:space="preserve"> to understand what happened during the exercise, and what strengths, challenges, and lessons learned emerged from the experience</w:t>
      </w:r>
      <w:r w:rsidR="00441F84" w:rsidRPr="00E25267">
        <w:t xml:space="preserve">. </w:t>
      </w:r>
      <w:r w:rsidR="00BE0CD2" w:rsidRPr="00E25267">
        <w:t xml:space="preserve">During all phases of the exercise, the Exercise Evaluator will document the actions of the HCC and its members and will help </w:t>
      </w:r>
      <w:r w:rsidR="00370184">
        <w:t>exercise participants</w:t>
      </w:r>
      <w:r w:rsidR="003F75F7">
        <w:t xml:space="preserve"> </w:t>
      </w:r>
      <w:r w:rsidR="000762F0">
        <w:t xml:space="preserve">to </w:t>
      </w:r>
      <w:r w:rsidR="00BE0CD2" w:rsidRPr="00E25267">
        <w:t xml:space="preserve">accurately record information in the </w:t>
      </w:r>
      <w:r w:rsidR="00AB4256">
        <w:t>Exercise Planning and Evaluation Tool</w:t>
      </w:r>
      <w:r w:rsidR="00BE0CD2" w:rsidRPr="00E25267">
        <w:t xml:space="preserve">. At the end of </w:t>
      </w:r>
      <w:r w:rsidR="00BE0CD2" w:rsidRPr="0023025C">
        <w:rPr>
          <w:i/>
          <w:iCs/>
        </w:rPr>
        <w:t>Phase II</w:t>
      </w:r>
      <w:r w:rsidR="00A4368A">
        <w:rPr>
          <w:i/>
          <w:iCs/>
        </w:rPr>
        <w:t>: Exercise</w:t>
      </w:r>
      <w:r w:rsidR="00BE0CD2" w:rsidRPr="00E25267">
        <w:t xml:space="preserve">, </w:t>
      </w:r>
      <w:r w:rsidR="00AB43B1">
        <w:t xml:space="preserve">the Exercise Evaluator </w:t>
      </w:r>
      <w:r w:rsidR="00BE0CD2" w:rsidRPr="00E25267">
        <w:t>will analyze the collected information to understand the outcome</w:t>
      </w:r>
      <w:r w:rsidR="00AB43B1">
        <w:t>s</w:t>
      </w:r>
      <w:r w:rsidR="00BE0CD2" w:rsidRPr="00E25267">
        <w:t xml:space="preserve"> of the exercise</w:t>
      </w:r>
      <w:r w:rsidR="00AB43B1">
        <w:t>, gather some initial ideas regarding</w:t>
      </w:r>
      <w:r w:rsidR="00BE0CD2" w:rsidRPr="00E25267">
        <w:t xml:space="preserve"> strengths, challenges, and lessons learned, and prepare for the </w:t>
      </w:r>
      <w:r w:rsidR="002D0840" w:rsidRPr="002D0840">
        <w:t>After-Action Review</w:t>
      </w:r>
      <w:r w:rsidR="00BE0CD2" w:rsidRPr="00E25267">
        <w:t xml:space="preserve"> in </w:t>
      </w:r>
      <w:r w:rsidR="00BE0CD2" w:rsidRPr="0023025C">
        <w:rPr>
          <w:i/>
          <w:iCs/>
        </w:rPr>
        <w:t>Phase III</w:t>
      </w:r>
      <w:r w:rsidR="00A4368A">
        <w:rPr>
          <w:i/>
          <w:iCs/>
        </w:rPr>
        <w:t>: Review</w:t>
      </w:r>
      <w:r w:rsidR="00BE0CD2" w:rsidRPr="00E25267">
        <w:t xml:space="preserve">. In </w:t>
      </w:r>
      <w:r w:rsidR="00BE0CD2" w:rsidRPr="0023025C">
        <w:rPr>
          <w:i/>
          <w:iCs/>
        </w:rPr>
        <w:t>Phase III</w:t>
      </w:r>
      <w:r w:rsidR="00CC1D4E">
        <w:rPr>
          <w:i/>
          <w:iCs/>
        </w:rPr>
        <w:t>: Review</w:t>
      </w:r>
      <w:r w:rsidR="00BE0CD2" w:rsidRPr="00E25267">
        <w:t xml:space="preserve">, the Exercise Evaluator will facilitate the </w:t>
      </w:r>
      <w:r w:rsidR="002D0840" w:rsidRPr="002D0840">
        <w:t>After-Action Review</w:t>
      </w:r>
      <w:r w:rsidR="00530123" w:rsidRPr="00E25267">
        <w:t xml:space="preserve"> with all HCC members participating in the exercise</w:t>
      </w:r>
      <w:r w:rsidR="00AB43B1">
        <w:t xml:space="preserve"> and will help with HCC develop</w:t>
      </w:r>
      <w:r w:rsidR="00CC1D4E">
        <w:t xml:space="preserve">ment of the official </w:t>
      </w:r>
      <w:r w:rsidR="00EA2C31">
        <w:t xml:space="preserve">After-Action Report </w:t>
      </w:r>
      <w:r w:rsidR="00AB43B1">
        <w:t>and Improvement Plan</w:t>
      </w:r>
      <w:r w:rsidR="00BE0CD2" w:rsidRPr="00E25267">
        <w:t xml:space="preserve">. Per the Homeland Security Exercise and </w:t>
      </w:r>
      <w:r w:rsidR="00BE0CD2" w:rsidRPr="00E25267">
        <w:lastRenderedPageBreak/>
        <w:t>Evaluation (HSEEP) guidelines, Exercise Evaluators will be involved in the full lifecycle of the exercise</w:t>
      </w:r>
      <w:r w:rsidR="00761CA6">
        <w:t xml:space="preserve"> (refer to </w:t>
      </w:r>
      <w:r w:rsidR="00106C91">
        <w:t>Appendix E: Alignment of ASPR’s Medical Response and Surge Exercise Design with the Homeland Security Exercise and Evaluation Program Principles in the MRSE Situation Manual</w:t>
      </w:r>
      <w:r w:rsidR="00A42893">
        <w:t>)</w:t>
      </w:r>
      <w:r w:rsidR="00BE0CD2" w:rsidRPr="00E25267">
        <w:t xml:space="preserve">. The Exercise Evaluator must have full access to information during the exercise such as communication between the HCC and members related to resource availability. </w:t>
      </w:r>
      <w:r w:rsidR="00AB43B1">
        <w:t xml:space="preserve">Exercise </w:t>
      </w:r>
      <w:r w:rsidR="007D03C4" w:rsidRPr="00E25267" w:rsidDel="00D07925">
        <w:t xml:space="preserve">Evaluator </w:t>
      </w:r>
      <w:r w:rsidR="00FD3C61" w:rsidRPr="00E25267">
        <w:t xml:space="preserve">responsibilities before, during, and after the exercise are </w:t>
      </w:r>
      <w:r w:rsidR="00B5301A" w:rsidRPr="00E25267">
        <w:t>outlined in the table</w:t>
      </w:r>
      <w:r w:rsidR="00FD3C61" w:rsidRPr="00E25267">
        <w:t xml:space="preserve"> below.</w:t>
      </w:r>
      <w:r w:rsidR="00C07C0C" w:rsidRPr="0064737C">
        <w:rPr>
          <w:szCs w:val="24"/>
        </w:rPr>
        <w:br/>
      </w:r>
    </w:p>
    <w:p w14:paraId="1A3F82E3" w14:textId="61E73FA0" w:rsidR="00E1623B" w:rsidRDefault="00E1623B" w:rsidP="00E1623B">
      <w:pPr>
        <w:pStyle w:val="Caption"/>
        <w:keepNext/>
      </w:pPr>
      <w:r>
        <w:t xml:space="preserve">Table </w:t>
      </w:r>
      <w:fldSimple w:instr=" SEQ Table \* ARABIC ">
        <w:r w:rsidR="00301951">
          <w:rPr>
            <w:noProof/>
          </w:rPr>
          <w:t>1</w:t>
        </w:r>
      </w:fldSimple>
      <w:r>
        <w:t xml:space="preserve">: </w:t>
      </w:r>
      <w:r w:rsidRPr="0073718D">
        <w:t>Exercise Evaluator Responsibilities and Evaluation Products</w:t>
      </w:r>
    </w:p>
    <w:tbl>
      <w:tblPr>
        <w:tblStyle w:val="TableGrid"/>
        <w:tblW w:w="7915" w:type="dxa"/>
        <w:tblLayout w:type="fixed"/>
        <w:tblCellMar>
          <w:left w:w="115" w:type="dxa"/>
          <w:bottom w:w="72" w:type="dxa"/>
          <w:right w:w="115" w:type="dxa"/>
        </w:tblCellMar>
        <w:tblLook w:val="04A0" w:firstRow="1" w:lastRow="0" w:firstColumn="1" w:lastColumn="0" w:noHBand="0" w:noVBand="1"/>
        <w:tblCaption w:val="Table 1: Exercise Evaluator Responsibilities and Evaluation Products"/>
      </w:tblPr>
      <w:tblGrid>
        <w:gridCol w:w="1435"/>
        <w:gridCol w:w="5130"/>
        <w:gridCol w:w="1350"/>
      </w:tblGrid>
      <w:tr w:rsidR="00C07C0C" w14:paraId="642EC49B" w14:textId="77777777" w:rsidTr="00B3538B">
        <w:trPr>
          <w:tblHeader/>
        </w:trPr>
        <w:tc>
          <w:tcPr>
            <w:tcW w:w="1435" w:type="dxa"/>
            <w:tcBorders>
              <w:top w:val="single" w:sz="4" w:space="0" w:color="auto"/>
              <w:left w:val="single" w:sz="4" w:space="0" w:color="auto"/>
              <w:bottom w:val="single" w:sz="4" w:space="0" w:color="auto"/>
              <w:right w:val="single" w:sz="4" w:space="0" w:color="FFFFFF" w:themeColor="background1"/>
            </w:tcBorders>
            <w:shd w:val="clear" w:color="auto" w:fill="002060"/>
          </w:tcPr>
          <w:p w14:paraId="7A54F5C1" w14:textId="5D3EA900" w:rsidR="00C07C0C" w:rsidRPr="00E25267" w:rsidRDefault="00C07C0C" w:rsidP="0075525C">
            <w:pPr>
              <w:pStyle w:val="Header2"/>
              <w:rPr>
                <w:color w:val="auto"/>
                <w:sz w:val="22"/>
                <w:szCs w:val="22"/>
              </w:rPr>
            </w:pPr>
            <w:r w:rsidRPr="00E25267">
              <w:rPr>
                <w:color w:val="auto"/>
                <w:sz w:val="22"/>
                <w:szCs w:val="22"/>
              </w:rPr>
              <w:t>Exercise Phase</w:t>
            </w:r>
          </w:p>
        </w:tc>
        <w:tc>
          <w:tcPr>
            <w:tcW w:w="51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2864E500" w14:textId="29739545" w:rsidR="00C07C0C" w:rsidRPr="00E25267" w:rsidRDefault="00C07C0C" w:rsidP="0075525C">
            <w:pPr>
              <w:pStyle w:val="Header2"/>
              <w:rPr>
                <w:color w:val="auto"/>
                <w:sz w:val="22"/>
                <w:szCs w:val="22"/>
              </w:rPr>
            </w:pPr>
            <w:r w:rsidRPr="00E25267">
              <w:rPr>
                <w:color w:val="auto"/>
                <w:sz w:val="22"/>
                <w:szCs w:val="22"/>
              </w:rPr>
              <w:t xml:space="preserve">Responsibilities </w:t>
            </w:r>
          </w:p>
        </w:tc>
        <w:tc>
          <w:tcPr>
            <w:tcW w:w="1350" w:type="dxa"/>
            <w:tcBorders>
              <w:top w:val="single" w:sz="4" w:space="0" w:color="auto"/>
              <w:left w:val="single" w:sz="4" w:space="0" w:color="FFFFFF" w:themeColor="background1"/>
              <w:bottom w:val="single" w:sz="4" w:space="0" w:color="auto"/>
              <w:right w:val="single" w:sz="4" w:space="0" w:color="auto"/>
            </w:tcBorders>
            <w:shd w:val="clear" w:color="auto" w:fill="002060"/>
          </w:tcPr>
          <w:p w14:paraId="41B1FC74" w14:textId="6034DEE8" w:rsidR="00C07C0C" w:rsidRPr="00E25267" w:rsidRDefault="00C07C0C" w:rsidP="0075525C">
            <w:pPr>
              <w:pStyle w:val="Header2"/>
              <w:rPr>
                <w:color w:val="auto"/>
                <w:sz w:val="22"/>
                <w:szCs w:val="22"/>
              </w:rPr>
            </w:pPr>
            <w:r w:rsidRPr="00E25267">
              <w:rPr>
                <w:color w:val="auto"/>
                <w:sz w:val="22"/>
                <w:szCs w:val="22"/>
              </w:rPr>
              <w:t>Evaluation Products</w:t>
            </w:r>
          </w:p>
        </w:tc>
      </w:tr>
      <w:tr w:rsidR="008B2381" w14:paraId="7858B2F4" w14:textId="77777777" w:rsidTr="00B3538B">
        <w:tc>
          <w:tcPr>
            <w:tcW w:w="1435" w:type="dxa"/>
            <w:tcBorders>
              <w:top w:val="single" w:sz="4" w:space="0" w:color="auto"/>
            </w:tcBorders>
            <w:shd w:val="clear" w:color="auto" w:fill="DEEAF6" w:themeFill="accent5" w:themeFillTint="33"/>
          </w:tcPr>
          <w:p w14:paraId="44072DEE" w14:textId="0E46153C" w:rsidR="008B2381" w:rsidRPr="00A27127" w:rsidRDefault="008B2381" w:rsidP="00BC4A6F">
            <w:pPr>
              <w:pStyle w:val="TableParagraph"/>
              <w:numPr>
                <w:ilvl w:val="0"/>
                <w:numId w:val="0"/>
              </w:numPr>
              <w:rPr>
                <w:rFonts w:asciiTheme="minorHAnsi" w:hAnsiTheme="minorHAnsi" w:cstheme="minorHAnsi"/>
                <w:b/>
                <w:bCs/>
                <w:sz w:val="20"/>
                <w:szCs w:val="20"/>
              </w:rPr>
            </w:pPr>
            <w:r w:rsidRPr="00A27127">
              <w:rPr>
                <w:rFonts w:asciiTheme="minorHAnsi" w:hAnsiTheme="minorHAnsi" w:cstheme="minorHAnsi"/>
                <w:b/>
                <w:bCs/>
                <w:sz w:val="20"/>
                <w:szCs w:val="20"/>
              </w:rPr>
              <w:t>Before the</w:t>
            </w:r>
            <w:r w:rsidR="00BC4A6F" w:rsidRPr="00A27127">
              <w:rPr>
                <w:rFonts w:asciiTheme="minorHAnsi" w:hAnsiTheme="minorHAnsi" w:cstheme="minorHAnsi"/>
                <w:b/>
                <w:bCs/>
                <w:sz w:val="20"/>
                <w:szCs w:val="20"/>
              </w:rPr>
              <w:t xml:space="preserve"> </w:t>
            </w:r>
            <w:r w:rsidRPr="00A27127">
              <w:rPr>
                <w:rFonts w:asciiTheme="minorHAnsi" w:hAnsiTheme="minorHAnsi" w:cstheme="minorHAnsi"/>
                <w:b/>
                <w:bCs/>
                <w:sz w:val="20"/>
                <w:szCs w:val="20"/>
              </w:rPr>
              <w:t>Exercise</w:t>
            </w:r>
          </w:p>
        </w:tc>
        <w:tc>
          <w:tcPr>
            <w:tcW w:w="5130" w:type="dxa"/>
            <w:tcBorders>
              <w:top w:val="single" w:sz="4" w:space="0" w:color="auto"/>
            </w:tcBorders>
            <w:shd w:val="clear" w:color="auto" w:fill="DEEAF6" w:themeFill="accent5" w:themeFillTint="33"/>
          </w:tcPr>
          <w:p w14:paraId="5B576BDD" w14:textId="12A9A5E2" w:rsidR="00F02A3B" w:rsidRPr="00A27127" w:rsidRDefault="00972509" w:rsidP="00F02A3B">
            <w:pPr>
              <w:pStyle w:val="TableParagraph"/>
              <w:rPr>
                <w:rFonts w:asciiTheme="minorHAnsi" w:hAnsiTheme="minorHAnsi" w:cstheme="minorHAnsi"/>
                <w:sz w:val="20"/>
                <w:szCs w:val="20"/>
              </w:rPr>
            </w:pPr>
            <w:r w:rsidRPr="00A27127">
              <w:rPr>
                <w:rFonts w:asciiTheme="minorHAnsi" w:hAnsiTheme="minorHAnsi" w:cstheme="minorHAnsi"/>
                <w:sz w:val="20"/>
                <w:szCs w:val="20"/>
              </w:rPr>
              <w:t>Confirm your ability to attend the full MRSE exercise</w:t>
            </w:r>
            <w:r w:rsidR="002A030D" w:rsidRPr="00A27127">
              <w:rPr>
                <w:rFonts w:asciiTheme="minorHAnsi" w:hAnsiTheme="minorHAnsi" w:cstheme="minorHAnsi"/>
                <w:sz w:val="20"/>
                <w:szCs w:val="20"/>
              </w:rPr>
              <w:t xml:space="preserve">, including </w:t>
            </w:r>
            <w:r w:rsidR="002A030D" w:rsidRPr="00A27127">
              <w:rPr>
                <w:rFonts w:asciiTheme="minorHAnsi" w:hAnsiTheme="minorHAnsi" w:cstheme="minorHAnsi"/>
                <w:i/>
                <w:iCs/>
                <w:sz w:val="20"/>
                <w:szCs w:val="20"/>
              </w:rPr>
              <w:t>Phase I</w:t>
            </w:r>
            <w:r w:rsidR="005743EB">
              <w:rPr>
                <w:rFonts w:asciiTheme="minorHAnsi" w:hAnsiTheme="minorHAnsi" w:cstheme="minorHAnsi"/>
                <w:i/>
                <w:iCs/>
                <w:sz w:val="20"/>
                <w:szCs w:val="20"/>
              </w:rPr>
              <w:t xml:space="preserve">: </w:t>
            </w:r>
            <w:r w:rsidR="002A030D" w:rsidRPr="00A27127">
              <w:rPr>
                <w:rFonts w:asciiTheme="minorHAnsi" w:hAnsiTheme="minorHAnsi" w:cstheme="minorHAnsi"/>
                <w:i/>
                <w:iCs/>
                <w:sz w:val="20"/>
                <w:szCs w:val="20"/>
              </w:rPr>
              <w:t xml:space="preserve">Plan </w:t>
            </w:r>
            <w:r w:rsidR="00EE112A" w:rsidRPr="00A27127">
              <w:rPr>
                <w:rFonts w:asciiTheme="minorHAnsi" w:hAnsiTheme="minorHAnsi" w:cstheme="minorHAnsi"/>
                <w:i/>
                <w:iCs/>
                <w:sz w:val="20"/>
                <w:szCs w:val="20"/>
              </w:rPr>
              <w:t>&amp;</w:t>
            </w:r>
            <w:r w:rsidR="002A030D" w:rsidRPr="00A27127">
              <w:rPr>
                <w:rFonts w:asciiTheme="minorHAnsi" w:hAnsiTheme="minorHAnsi" w:cstheme="minorHAnsi"/>
                <w:i/>
                <w:iCs/>
                <w:sz w:val="20"/>
                <w:szCs w:val="20"/>
              </w:rPr>
              <w:t xml:space="preserve"> Scope</w:t>
            </w:r>
            <w:r w:rsidR="004B63D4" w:rsidRPr="00A27127">
              <w:rPr>
                <w:rFonts w:asciiTheme="minorHAnsi" w:hAnsiTheme="minorHAnsi" w:cstheme="minorHAnsi"/>
                <w:sz w:val="20"/>
                <w:szCs w:val="20"/>
              </w:rPr>
              <w:t>, whi</w:t>
            </w:r>
            <w:r w:rsidR="00FD5AF5" w:rsidRPr="00A27127">
              <w:rPr>
                <w:rFonts w:asciiTheme="minorHAnsi" w:hAnsiTheme="minorHAnsi" w:cstheme="minorHAnsi"/>
                <w:sz w:val="20"/>
                <w:szCs w:val="20"/>
              </w:rPr>
              <w:t>ch will occur before Phases II and III</w:t>
            </w:r>
          </w:p>
          <w:p w14:paraId="56E89DB0" w14:textId="77777777" w:rsidR="00F02A3B" w:rsidRPr="00A27127" w:rsidRDefault="0088273B" w:rsidP="00F02A3B">
            <w:pPr>
              <w:pStyle w:val="TableParagraph"/>
              <w:rPr>
                <w:rFonts w:asciiTheme="minorHAnsi" w:hAnsiTheme="minorHAnsi" w:cstheme="minorHAnsi"/>
                <w:sz w:val="20"/>
                <w:szCs w:val="20"/>
              </w:rPr>
            </w:pPr>
            <w:r w:rsidRPr="00A27127">
              <w:rPr>
                <w:rFonts w:asciiTheme="minorHAnsi" w:hAnsiTheme="minorHAnsi" w:cstheme="minorHAnsi"/>
                <w:sz w:val="20"/>
                <w:szCs w:val="20"/>
              </w:rPr>
              <w:t xml:space="preserve">Review </w:t>
            </w:r>
            <w:r w:rsidR="008F2B90" w:rsidRPr="00A27127">
              <w:rPr>
                <w:rFonts w:asciiTheme="minorHAnsi" w:hAnsiTheme="minorHAnsi" w:cstheme="minorHAnsi"/>
                <w:sz w:val="20"/>
                <w:szCs w:val="20"/>
              </w:rPr>
              <w:t>relevant exercise materials</w:t>
            </w:r>
            <w:r w:rsidR="005B2F8D" w:rsidRPr="00A27127">
              <w:rPr>
                <w:rFonts w:asciiTheme="minorHAnsi" w:hAnsiTheme="minorHAnsi" w:cstheme="minorHAnsi"/>
                <w:sz w:val="20"/>
                <w:szCs w:val="20"/>
              </w:rPr>
              <w:t xml:space="preserve">, </w:t>
            </w:r>
            <w:r w:rsidR="00E51A88" w:rsidRPr="00A27127">
              <w:rPr>
                <w:rFonts w:asciiTheme="minorHAnsi" w:hAnsiTheme="minorHAnsi" w:cstheme="minorHAnsi"/>
                <w:sz w:val="20"/>
                <w:szCs w:val="20"/>
              </w:rPr>
              <w:t>with special emphasis on the goals and objectives of the exercise and the Exercise Evaluator’s role</w:t>
            </w:r>
            <w:r w:rsidR="008F2B90" w:rsidRPr="00A27127">
              <w:rPr>
                <w:rFonts w:asciiTheme="minorHAnsi" w:hAnsiTheme="minorHAnsi" w:cstheme="minorHAnsi"/>
                <w:sz w:val="20"/>
                <w:szCs w:val="20"/>
              </w:rPr>
              <w:t>:</w:t>
            </w:r>
          </w:p>
          <w:p w14:paraId="701C607A" w14:textId="53E6C38B" w:rsidR="0088273B" w:rsidRPr="00A27127" w:rsidRDefault="0088273B" w:rsidP="00F02A3B">
            <w:pPr>
              <w:pStyle w:val="TableParagraph"/>
              <w:numPr>
                <w:ilvl w:val="1"/>
                <w:numId w:val="24"/>
              </w:numPr>
              <w:rPr>
                <w:rFonts w:asciiTheme="minorHAnsi" w:hAnsiTheme="minorHAnsi" w:cstheme="minorHAnsi"/>
                <w:sz w:val="20"/>
                <w:szCs w:val="20"/>
              </w:rPr>
            </w:pPr>
            <w:r w:rsidRPr="00A27127">
              <w:rPr>
                <w:rFonts w:asciiTheme="minorHAnsi" w:hAnsiTheme="minorHAnsi" w:cstheme="minorHAnsi"/>
                <w:sz w:val="20"/>
                <w:szCs w:val="20"/>
              </w:rPr>
              <w:t>The MRSE Situation Manual</w:t>
            </w:r>
          </w:p>
          <w:p w14:paraId="0BAE1F3C" w14:textId="3F89666D" w:rsidR="0088273B" w:rsidRPr="00A27127" w:rsidRDefault="0088273B" w:rsidP="00F02A3B">
            <w:pPr>
              <w:pStyle w:val="TableParagraph"/>
              <w:numPr>
                <w:ilvl w:val="1"/>
                <w:numId w:val="24"/>
              </w:numPr>
              <w:rPr>
                <w:rFonts w:asciiTheme="minorHAnsi" w:hAnsiTheme="minorHAnsi" w:cstheme="minorHAnsi"/>
                <w:sz w:val="20"/>
                <w:szCs w:val="20"/>
              </w:rPr>
            </w:pPr>
            <w:r w:rsidRPr="00A27127">
              <w:rPr>
                <w:rFonts w:asciiTheme="minorHAnsi" w:hAnsiTheme="minorHAnsi" w:cstheme="minorHAnsi"/>
                <w:sz w:val="20"/>
                <w:szCs w:val="20"/>
              </w:rPr>
              <w:t xml:space="preserve">The </w:t>
            </w:r>
            <w:r w:rsidR="00AB4256" w:rsidRPr="00A27127">
              <w:rPr>
                <w:rFonts w:asciiTheme="minorHAnsi" w:hAnsiTheme="minorHAnsi" w:cstheme="minorHAnsi"/>
                <w:sz w:val="20"/>
                <w:szCs w:val="20"/>
              </w:rPr>
              <w:t>MRSE Exercise Planning and Evaluation Tool</w:t>
            </w:r>
          </w:p>
          <w:p w14:paraId="31F0FE77" w14:textId="197088EC" w:rsidR="00696F79" w:rsidRPr="00A27127" w:rsidRDefault="0088273B" w:rsidP="00F02A3B">
            <w:pPr>
              <w:pStyle w:val="TableParagraph"/>
              <w:numPr>
                <w:ilvl w:val="1"/>
                <w:numId w:val="24"/>
              </w:numPr>
              <w:rPr>
                <w:rFonts w:asciiTheme="minorHAnsi" w:hAnsiTheme="minorHAnsi" w:cstheme="minorHAnsi"/>
                <w:sz w:val="20"/>
                <w:szCs w:val="20"/>
              </w:rPr>
            </w:pPr>
            <w:r w:rsidRPr="00A27127">
              <w:rPr>
                <w:rFonts w:asciiTheme="minorHAnsi" w:hAnsiTheme="minorHAnsi" w:cstheme="minorHAnsi"/>
                <w:sz w:val="20"/>
                <w:szCs w:val="20"/>
              </w:rPr>
              <w:t>The MRSE Evaluation Plan (this document)</w:t>
            </w:r>
          </w:p>
          <w:p w14:paraId="6279E04C" w14:textId="4B830FD4" w:rsidR="008B2381" w:rsidRPr="00A27127" w:rsidRDefault="00972509" w:rsidP="00F02A3B">
            <w:pPr>
              <w:pStyle w:val="TableParagraph"/>
              <w:rPr>
                <w:rFonts w:asciiTheme="minorHAnsi" w:hAnsiTheme="minorHAnsi" w:cstheme="minorHAnsi"/>
                <w:b/>
                <w:sz w:val="20"/>
                <w:szCs w:val="20"/>
              </w:rPr>
            </w:pPr>
            <w:r w:rsidRPr="00A27127">
              <w:rPr>
                <w:rFonts w:asciiTheme="minorHAnsi" w:hAnsiTheme="minorHAnsi" w:cstheme="minorHAnsi"/>
                <w:sz w:val="20"/>
                <w:szCs w:val="20"/>
              </w:rPr>
              <w:t>Review materials relevant to HCC response (including HCC Response Plan; policies and procedures)</w:t>
            </w:r>
          </w:p>
        </w:tc>
        <w:tc>
          <w:tcPr>
            <w:tcW w:w="1350" w:type="dxa"/>
            <w:tcBorders>
              <w:top w:val="single" w:sz="4" w:space="0" w:color="auto"/>
              <w:right w:val="single" w:sz="4" w:space="0" w:color="auto"/>
            </w:tcBorders>
            <w:shd w:val="clear" w:color="auto" w:fill="DEEAF6" w:themeFill="accent5" w:themeFillTint="33"/>
          </w:tcPr>
          <w:p w14:paraId="789E9F78" w14:textId="399A811F" w:rsidR="008B2381" w:rsidRPr="00A27127" w:rsidRDefault="00324F36" w:rsidP="003012E4">
            <w:pPr>
              <w:pStyle w:val="TableParagraph"/>
              <w:numPr>
                <w:ilvl w:val="0"/>
                <w:numId w:val="0"/>
              </w:numPr>
              <w:rPr>
                <w:rFonts w:asciiTheme="minorHAnsi" w:hAnsiTheme="minorHAnsi" w:cstheme="minorHAnsi"/>
                <w:b/>
                <w:sz w:val="20"/>
                <w:szCs w:val="20"/>
              </w:rPr>
            </w:pPr>
            <w:r w:rsidRPr="00A27127">
              <w:rPr>
                <w:rFonts w:asciiTheme="minorHAnsi" w:hAnsiTheme="minorHAnsi" w:cstheme="minorHAnsi"/>
                <w:sz w:val="20"/>
                <w:szCs w:val="20"/>
              </w:rPr>
              <w:t>N/A</w:t>
            </w:r>
          </w:p>
        </w:tc>
      </w:tr>
      <w:tr w:rsidR="00C07C0C" w14:paraId="1795B404" w14:textId="77777777" w:rsidTr="00B3538B">
        <w:tc>
          <w:tcPr>
            <w:tcW w:w="1435" w:type="dxa"/>
          </w:tcPr>
          <w:p w14:paraId="63A96BD9" w14:textId="114D9C5B" w:rsidR="00C07C0C" w:rsidRDefault="00F54CD0" w:rsidP="0013043F">
            <w:pPr>
              <w:pStyle w:val="TableParagraph"/>
              <w:numPr>
                <w:ilvl w:val="0"/>
                <w:numId w:val="0"/>
              </w:numPr>
              <w:rPr>
                <w:rFonts w:asciiTheme="minorHAnsi" w:hAnsiTheme="minorHAnsi" w:cstheme="minorHAnsi"/>
                <w:b/>
                <w:bCs/>
                <w:sz w:val="20"/>
                <w:szCs w:val="20"/>
              </w:rPr>
            </w:pPr>
            <w:r w:rsidRPr="00A27127">
              <w:rPr>
                <w:rFonts w:asciiTheme="minorHAnsi" w:hAnsiTheme="minorHAnsi" w:cstheme="minorHAnsi"/>
                <w:b/>
                <w:bCs/>
                <w:sz w:val="20"/>
                <w:szCs w:val="20"/>
              </w:rPr>
              <w:t xml:space="preserve">Phase </w:t>
            </w:r>
            <w:r w:rsidR="004771EB" w:rsidRPr="00A27127">
              <w:rPr>
                <w:rFonts w:asciiTheme="minorHAnsi" w:hAnsiTheme="minorHAnsi" w:cstheme="minorHAnsi"/>
                <w:b/>
                <w:bCs/>
                <w:sz w:val="20"/>
                <w:szCs w:val="20"/>
              </w:rPr>
              <w:t>I</w:t>
            </w:r>
            <w:r w:rsidR="005743EB">
              <w:rPr>
                <w:rFonts w:asciiTheme="minorHAnsi" w:hAnsiTheme="minorHAnsi" w:cstheme="minorHAnsi"/>
                <w:b/>
                <w:bCs/>
                <w:sz w:val="20"/>
                <w:szCs w:val="20"/>
              </w:rPr>
              <w:t xml:space="preserve">: </w:t>
            </w:r>
            <w:r w:rsidRPr="00A27127">
              <w:rPr>
                <w:rFonts w:asciiTheme="minorHAnsi" w:hAnsiTheme="minorHAnsi" w:cstheme="minorHAnsi"/>
                <w:b/>
                <w:bCs/>
                <w:sz w:val="20"/>
                <w:szCs w:val="20"/>
              </w:rPr>
              <w:t xml:space="preserve">Plan </w:t>
            </w:r>
            <w:r w:rsidR="00EE112A" w:rsidRPr="00A27127">
              <w:rPr>
                <w:rFonts w:asciiTheme="minorHAnsi" w:hAnsiTheme="minorHAnsi" w:cstheme="minorHAnsi"/>
                <w:b/>
                <w:bCs/>
                <w:sz w:val="20"/>
                <w:szCs w:val="20"/>
              </w:rPr>
              <w:t>&amp;</w:t>
            </w:r>
            <w:r w:rsidRPr="00A27127">
              <w:rPr>
                <w:rFonts w:asciiTheme="minorHAnsi" w:hAnsiTheme="minorHAnsi" w:cstheme="minorHAnsi"/>
                <w:b/>
                <w:bCs/>
                <w:sz w:val="20"/>
                <w:szCs w:val="20"/>
              </w:rPr>
              <w:t xml:space="preserve"> Scope</w:t>
            </w:r>
          </w:p>
          <w:p w14:paraId="71395FAC" w14:textId="29C1D9DC" w:rsidR="005743EB" w:rsidRPr="005743EB" w:rsidRDefault="005743EB" w:rsidP="005743EB">
            <w:pPr>
              <w:pStyle w:val="TableParagraph"/>
              <w:numPr>
                <w:ilvl w:val="0"/>
                <w:numId w:val="0"/>
              </w:numPr>
              <w:rPr>
                <w:rFonts w:asciiTheme="minorHAnsi" w:hAnsiTheme="minorHAnsi" w:cstheme="minorHAnsi"/>
                <w:b/>
                <w:bCs/>
                <w:sz w:val="20"/>
                <w:szCs w:val="20"/>
              </w:rPr>
            </w:pPr>
          </w:p>
        </w:tc>
        <w:tc>
          <w:tcPr>
            <w:tcW w:w="5130" w:type="dxa"/>
          </w:tcPr>
          <w:p w14:paraId="445CA68F" w14:textId="6A4F28BA" w:rsidR="0092106A" w:rsidRPr="00A27127" w:rsidRDefault="0080122E" w:rsidP="00F02A3B">
            <w:pPr>
              <w:pStyle w:val="TableParagraph"/>
              <w:rPr>
                <w:rFonts w:asciiTheme="minorHAnsi" w:hAnsiTheme="minorHAnsi" w:cstheme="minorHAnsi"/>
                <w:b/>
                <w:sz w:val="20"/>
                <w:szCs w:val="20"/>
              </w:rPr>
            </w:pPr>
            <w:r w:rsidRPr="00A27127">
              <w:rPr>
                <w:rFonts w:asciiTheme="minorHAnsi" w:hAnsiTheme="minorHAnsi" w:cstheme="minorHAnsi"/>
                <w:sz w:val="20"/>
                <w:szCs w:val="20"/>
              </w:rPr>
              <w:t xml:space="preserve">Observe exercise participants as they define the surge scenario, calculate the scale of the surge, and identify required resources. While other exercise participants </w:t>
            </w:r>
            <w:r w:rsidR="0092106A" w:rsidRPr="00A27127">
              <w:rPr>
                <w:rFonts w:asciiTheme="minorHAnsi" w:hAnsiTheme="minorHAnsi" w:cstheme="minorHAnsi"/>
                <w:sz w:val="20"/>
                <w:szCs w:val="20"/>
              </w:rPr>
              <w:t>will make these decisions, h</w:t>
            </w:r>
            <w:r w:rsidRPr="00A27127">
              <w:rPr>
                <w:rFonts w:asciiTheme="minorHAnsi" w:hAnsiTheme="minorHAnsi" w:cstheme="minorHAnsi"/>
                <w:sz w:val="20"/>
                <w:szCs w:val="20"/>
              </w:rPr>
              <w:t xml:space="preserve">elp participants </w:t>
            </w:r>
            <w:r w:rsidR="0092106A" w:rsidRPr="00A27127">
              <w:rPr>
                <w:rFonts w:asciiTheme="minorHAnsi" w:hAnsiTheme="minorHAnsi" w:cstheme="minorHAnsi"/>
                <w:sz w:val="20"/>
                <w:szCs w:val="20"/>
              </w:rPr>
              <w:t>interpret</w:t>
            </w:r>
            <w:r w:rsidRPr="00A27127">
              <w:rPr>
                <w:rFonts w:asciiTheme="minorHAnsi" w:hAnsiTheme="minorHAnsi" w:cstheme="minorHAnsi"/>
                <w:sz w:val="20"/>
                <w:szCs w:val="20"/>
              </w:rPr>
              <w:t xml:space="preserve"> and correctly define the scale of the surge and the required resources based upon exercise requirements </w:t>
            </w:r>
            <w:r w:rsidR="0092106A" w:rsidRPr="00A27127">
              <w:rPr>
                <w:rFonts w:asciiTheme="minorHAnsi" w:hAnsiTheme="minorHAnsi" w:cstheme="minorHAnsi"/>
                <w:sz w:val="20"/>
                <w:szCs w:val="20"/>
              </w:rPr>
              <w:t>anywhere there is misunderstanding</w:t>
            </w:r>
            <w:r w:rsidRPr="00A27127">
              <w:rPr>
                <w:rFonts w:asciiTheme="minorHAnsi" w:hAnsiTheme="minorHAnsi" w:cstheme="minorHAnsi"/>
                <w:sz w:val="20"/>
                <w:szCs w:val="20"/>
              </w:rPr>
              <w:t xml:space="preserve"> </w:t>
            </w:r>
          </w:p>
          <w:p w14:paraId="411842DE" w14:textId="54C6DC76" w:rsidR="002C3F70" w:rsidRPr="00A27127" w:rsidRDefault="0092106A" w:rsidP="00F02A3B">
            <w:pPr>
              <w:pStyle w:val="TableParagraph"/>
              <w:rPr>
                <w:rFonts w:asciiTheme="minorHAnsi" w:hAnsiTheme="minorHAnsi" w:cstheme="minorHAnsi"/>
                <w:b/>
                <w:sz w:val="20"/>
                <w:szCs w:val="20"/>
              </w:rPr>
            </w:pPr>
            <w:r w:rsidRPr="00A27127">
              <w:rPr>
                <w:rFonts w:asciiTheme="minorHAnsi" w:hAnsiTheme="minorHAnsi" w:cstheme="minorHAnsi"/>
                <w:sz w:val="20"/>
                <w:szCs w:val="20"/>
              </w:rPr>
              <w:t xml:space="preserve">Certify that </w:t>
            </w:r>
            <w:r w:rsidR="0080122E" w:rsidRPr="00A27127">
              <w:rPr>
                <w:rFonts w:asciiTheme="minorHAnsi" w:hAnsiTheme="minorHAnsi" w:cstheme="minorHAnsi"/>
                <w:sz w:val="20"/>
                <w:szCs w:val="20"/>
              </w:rPr>
              <w:t xml:space="preserve">the </w:t>
            </w:r>
            <w:r w:rsidR="00157A66" w:rsidRPr="00A27127">
              <w:rPr>
                <w:rFonts w:asciiTheme="minorHAnsi" w:hAnsiTheme="minorHAnsi" w:cstheme="minorHAnsi"/>
                <w:i/>
                <w:iCs/>
                <w:sz w:val="20"/>
                <w:szCs w:val="20"/>
              </w:rPr>
              <w:t>Phase I</w:t>
            </w:r>
            <w:r w:rsidR="005743EB">
              <w:rPr>
                <w:rFonts w:asciiTheme="minorHAnsi" w:hAnsiTheme="minorHAnsi" w:cstheme="minorHAnsi"/>
                <w:i/>
                <w:iCs/>
                <w:sz w:val="20"/>
                <w:szCs w:val="20"/>
              </w:rPr>
              <w:t xml:space="preserve">: </w:t>
            </w:r>
            <w:r w:rsidR="00157A66" w:rsidRPr="00A27127">
              <w:rPr>
                <w:rFonts w:asciiTheme="minorHAnsi" w:hAnsiTheme="minorHAnsi" w:cstheme="minorHAnsi"/>
                <w:i/>
                <w:iCs/>
                <w:sz w:val="20"/>
                <w:szCs w:val="20"/>
              </w:rPr>
              <w:t xml:space="preserve">Plan </w:t>
            </w:r>
            <w:r w:rsidR="00EE112A" w:rsidRPr="00A27127">
              <w:rPr>
                <w:rFonts w:asciiTheme="minorHAnsi" w:hAnsiTheme="minorHAnsi" w:cstheme="minorHAnsi"/>
                <w:i/>
                <w:iCs/>
                <w:sz w:val="20"/>
                <w:szCs w:val="20"/>
              </w:rPr>
              <w:t>&amp;</w:t>
            </w:r>
            <w:r w:rsidR="00157A66" w:rsidRPr="00A27127">
              <w:rPr>
                <w:rFonts w:asciiTheme="minorHAnsi" w:hAnsiTheme="minorHAnsi" w:cstheme="minorHAnsi"/>
                <w:i/>
                <w:iCs/>
                <w:sz w:val="20"/>
                <w:szCs w:val="20"/>
              </w:rPr>
              <w:t xml:space="preserve"> Scope</w:t>
            </w:r>
            <w:r w:rsidR="00157A66" w:rsidRPr="00A27127">
              <w:rPr>
                <w:rFonts w:asciiTheme="minorHAnsi" w:hAnsiTheme="minorHAnsi" w:cstheme="minorHAnsi"/>
                <w:sz w:val="20"/>
                <w:szCs w:val="20"/>
              </w:rPr>
              <w:t xml:space="preserve"> </w:t>
            </w:r>
            <w:r w:rsidR="00EE226C" w:rsidRPr="00A27127">
              <w:rPr>
                <w:rFonts w:asciiTheme="minorHAnsi" w:hAnsiTheme="minorHAnsi" w:cstheme="minorHAnsi"/>
                <w:sz w:val="20"/>
                <w:szCs w:val="20"/>
              </w:rPr>
              <w:t xml:space="preserve">is </w:t>
            </w:r>
            <w:r w:rsidRPr="00A27127">
              <w:rPr>
                <w:rFonts w:asciiTheme="minorHAnsi" w:hAnsiTheme="minorHAnsi" w:cstheme="minorHAnsi"/>
                <w:sz w:val="20"/>
                <w:szCs w:val="20"/>
              </w:rPr>
              <w:t xml:space="preserve">completed and that </w:t>
            </w:r>
            <w:r w:rsidR="00157A66" w:rsidRPr="00A27127">
              <w:rPr>
                <w:rFonts w:asciiTheme="minorHAnsi" w:hAnsiTheme="minorHAnsi" w:cstheme="minorHAnsi"/>
                <w:sz w:val="20"/>
                <w:szCs w:val="20"/>
              </w:rPr>
              <w:t xml:space="preserve">information on the </w:t>
            </w:r>
            <w:r w:rsidR="00157A66" w:rsidRPr="00A27127">
              <w:rPr>
                <w:rFonts w:asciiTheme="minorHAnsi" w:hAnsiTheme="minorHAnsi" w:cstheme="minorHAnsi"/>
                <w:i/>
                <w:iCs/>
                <w:sz w:val="20"/>
                <w:szCs w:val="20"/>
              </w:rPr>
              <w:t>Phase I</w:t>
            </w:r>
            <w:r w:rsidR="005743EB">
              <w:rPr>
                <w:rFonts w:asciiTheme="minorHAnsi" w:hAnsiTheme="minorHAnsi" w:cstheme="minorHAnsi"/>
                <w:i/>
                <w:iCs/>
                <w:sz w:val="20"/>
                <w:szCs w:val="20"/>
              </w:rPr>
              <w:t xml:space="preserve">: </w:t>
            </w:r>
            <w:r w:rsidR="00157A66" w:rsidRPr="00A27127">
              <w:rPr>
                <w:rFonts w:asciiTheme="minorHAnsi" w:hAnsiTheme="minorHAnsi" w:cstheme="minorHAnsi"/>
                <w:i/>
                <w:iCs/>
                <w:sz w:val="20"/>
                <w:szCs w:val="20"/>
              </w:rPr>
              <w:t xml:space="preserve">Plan </w:t>
            </w:r>
            <w:r w:rsidR="00EE112A" w:rsidRPr="00A27127">
              <w:rPr>
                <w:rFonts w:asciiTheme="minorHAnsi" w:hAnsiTheme="minorHAnsi" w:cstheme="minorHAnsi"/>
                <w:i/>
                <w:iCs/>
                <w:sz w:val="20"/>
                <w:szCs w:val="20"/>
              </w:rPr>
              <w:t>&amp;</w:t>
            </w:r>
            <w:r w:rsidR="00157A66" w:rsidRPr="00A27127">
              <w:rPr>
                <w:rFonts w:asciiTheme="minorHAnsi" w:hAnsiTheme="minorHAnsi" w:cstheme="minorHAnsi"/>
                <w:i/>
                <w:iCs/>
                <w:sz w:val="20"/>
                <w:szCs w:val="20"/>
              </w:rPr>
              <w:t xml:space="preserve"> Scope</w:t>
            </w:r>
            <w:r w:rsidR="00157A66" w:rsidRPr="00A27127">
              <w:rPr>
                <w:rFonts w:asciiTheme="minorHAnsi" w:hAnsiTheme="minorHAnsi" w:cstheme="minorHAnsi"/>
                <w:sz w:val="20"/>
                <w:szCs w:val="20"/>
              </w:rPr>
              <w:t xml:space="preserve"> tab</w:t>
            </w:r>
            <w:r w:rsidR="005743EB">
              <w:rPr>
                <w:rFonts w:asciiTheme="minorHAnsi" w:hAnsiTheme="minorHAnsi" w:cstheme="minorHAnsi"/>
                <w:sz w:val="20"/>
                <w:szCs w:val="20"/>
              </w:rPr>
              <w:t>s</w:t>
            </w:r>
            <w:r w:rsidR="00157A66" w:rsidRPr="00A27127">
              <w:rPr>
                <w:rFonts w:asciiTheme="minorHAnsi" w:hAnsiTheme="minorHAnsi" w:cstheme="minorHAnsi"/>
                <w:sz w:val="20"/>
                <w:szCs w:val="20"/>
              </w:rPr>
              <w:t xml:space="preserve"> of the </w:t>
            </w:r>
            <w:r w:rsidR="00AB4256" w:rsidRPr="00A27127">
              <w:rPr>
                <w:rFonts w:asciiTheme="minorHAnsi" w:hAnsiTheme="minorHAnsi" w:cstheme="minorHAnsi"/>
                <w:sz w:val="20"/>
                <w:szCs w:val="20"/>
              </w:rPr>
              <w:t>Exercise Planning and Evaluation Tool</w:t>
            </w:r>
            <w:r w:rsidR="00883971" w:rsidRPr="00A27127">
              <w:rPr>
                <w:rFonts w:asciiTheme="minorHAnsi" w:hAnsiTheme="minorHAnsi" w:cstheme="minorHAnsi"/>
                <w:sz w:val="20"/>
                <w:szCs w:val="20"/>
              </w:rPr>
              <w:t xml:space="preserve"> </w:t>
            </w:r>
            <w:r w:rsidR="005743EB">
              <w:rPr>
                <w:rFonts w:asciiTheme="minorHAnsi" w:hAnsiTheme="minorHAnsi" w:cstheme="minorHAnsi"/>
                <w:sz w:val="20"/>
                <w:szCs w:val="20"/>
              </w:rPr>
              <w:t xml:space="preserve">are </w:t>
            </w:r>
            <w:r w:rsidR="00883971" w:rsidRPr="00A27127">
              <w:rPr>
                <w:rFonts w:asciiTheme="minorHAnsi" w:hAnsiTheme="minorHAnsi" w:cstheme="minorHAnsi"/>
                <w:sz w:val="20"/>
                <w:szCs w:val="20"/>
              </w:rPr>
              <w:lastRenderedPageBreak/>
              <w:t>completely and accurately filled in</w:t>
            </w:r>
          </w:p>
        </w:tc>
        <w:tc>
          <w:tcPr>
            <w:tcW w:w="1350" w:type="dxa"/>
            <w:tcBorders>
              <w:right w:val="single" w:sz="4" w:space="0" w:color="auto"/>
            </w:tcBorders>
          </w:tcPr>
          <w:p w14:paraId="5ACA2260" w14:textId="0BA7ED2C" w:rsidR="00C07C0C" w:rsidRPr="00A27127" w:rsidRDefault="002A030D" w:rsidP="00F02A3B">
            <w:pPr>
              <w:pStyle w:val="TableParagraph"/>
              <w:numPr>
                <w:ilvl w:val="0"/>
                <w:numId w:val="0"/>
              </w:numPr>
              <w:rPr>
                <w:rFonts w:asciiTheme="minorHAnsi" w:hAnsiTheme="minorHAnsi" w:cstheme="minorHAnsi"/>
                <w:b/>
                <w:sz w:val="20"/>
                <w:szCs w:val="20"/>
              </w:rPr>
            </w:pPr>
            <w:r w:rsidRPr="00A27127">
              <w:rPr>
                <w:rFonts w:asciiTheme="minorHAnsi" w:hAnsiTheme="minorHAnsi" w:cstheme="minorHAnsi"/>
                <w:sz w:val="20"/>
                <w:szCs w:val="20"/>
              </w:rPr>
              <w:lastRenderedPageBreak/>
              <w:t>Complete</w:t>
            </w:r>
            <w:r w:rsidR="005F6F4B" w:rsidRPr="00A27127">
              <w:rPr>
                <w:rFonts w:asciiTheme="minorHAnsi" w:hAnsiTheme="minorHAnsi" w:cstheme="minorHAnsi"/>
                <w:sz w:val="20"/>
                <w:szCs w:val="20"/>
              </w:rPr>
              <w:t>d</w:t>
            </w:r>
            <w:r w:rsidR="00184C76" w:rsidRPr="00A27127">
              <w:rPr>
                <w:rFonts w:asciiTheme="minorHAnsi" w:hAnsiTheme="minorHAnsi" w:cstheme="minorHAnsi"/>
                <w:sz w:val="20"/>
                <w:szCs w:val="20"/>
              </w:rPr>
              <w:t xml:space="preserve"> </w:t>
            </w:r>
            <w:r w:rsidR="00184C76" w:rsidRPr="00A27127">
              <w:rPr>
                <w:rFonts w:asciiTheme="minorHAnsi" w:hAnsiTheme="minorHAnsi" w:cstheme="minorHAnsi"/>
                <w:i/>
                <w:iCs/>
                <w:sz w:val="20"/>
                <w:szCs w:val="20"/>
              </w:rPr>
              <w:t xml:space="preserve">Phase I </w:t>
            </w:r>
            <w:r w:rsidR="005743EB">
              <w:rPr>
                <w:rFonts w:asciiTheme="minorHAnsi" w:hAnsiTheme="minorHAnsi" w:cstheme="minorHAnsi"/>
                <w:i/>
                <w:iCs/>
                <w:sz w:val="20"/>
                <w:szCs w:val="20"/>
              </w:rPr>
              <w:t xml:space="preserve">Concepts &amp; Objectives, Planning &amp; Coordination, Resource Requirements, and Surge Capacity &amp; </w:t>
            </w:r>
            <w:r w:rsidR="005743EB">
              <w:rPr>
                <w:rFonts w:asciiTheme="minorHAnsi" w:hAnsiTheme="minorHAnsi" w:cstheme="minorHAnsi"/>
                <w:i/>
                <w:iCs/>
                <w:sz w:val="20"/>
                <w:szCs w:val="20"/>
              </w:rPr>
              <w:lastRenderedPageBreak/>
              <w:t xml:space="preserve">Threshold </w:t>
            </w:r>
            <w:r w:rsidR="00184C76" w:rsidRPr="00A27127">
              <w:rPr>
                <w:rFonts w:asciiTheme="minorHAnsi" w:hAnsiTheme="minorHAnsi" w:cstheme="minorHAnsi"/>
                <w:sz w:val="20"/>
                <w:szCs w:val="20"/>
              </w:rPr>
              <w:t>tab</w:t>
            </w:r>
            <w:r w:rsidR="005743EB">
              <w:rPr>
                <w:rFonts w:asciiTheme="minorHAnsi" w:hAnsiTheme="minorHAnsi" w:cstheme="minorHAnsi"/>
                <w:sz w:val="20"/>
                <w:szCs w:val="20"/>
              </w:rPr>
              <w:t>s</w:t>
            </w:r>
            <w:r w:rsidR="00184C76" w:rsidRPr="00A27127">
              <w:rPr>
                <w:rFonts w:asciiTheme="minorHAnsi" w:hAnsiTheme="minorHAnsi" w:cstheme="minorHAnsi"/>
                <w:sz w:val="20"/>
                <w:szCs w:val="20"/>
              </w:rPr>
              <w:t xml:space="preserve"> in the </w:t>
            </w:r>
            <w:r w:rsidR="00AB4256" w:rsidRPr="00A27127">
              <w:rPr>
                <w:rFonts w:asciiTheme="minorHAnsi" w:hAnsiTheme="minorHAnsi" w:cstheme="minorHAnsi"/>
                <w:sz w:val="20"/>
                <w:szCs w:val="20"/>
              </w:rPr>
              <w:t>Exercise Planning and Evaluation Tool</w:t>
            </w:r>
          </w:p>
        </w:tc>
      </w:tr>
      <w:tr w:rsidR="00C07C0C" w14:paraId="0B20EC62" w14:textId="77777777" w:rsidTr="00B3538B">
        <w:tc>
          <w:tcPr>
            <w:tcW w:w="1435" w:type="dxa"/>
            <w:shd w:val="clear" w:color="auto" w:fill="DEEAF6" w:themeFill="accent5" w:themeFillTint="33"/>
          </w:tcPr>
          <w:p w14:paraId="6527A995" w14:textId="44426DD4" w:rsidR="00C07C0C" w:rsidRPr="00A27127" w:rsidRDefault="00E81DF6" w:rsidP="0013043F">
            <w:pPr>
              <w:pStyle w:val="TableParagraph"/>
              <w:numPr>
                <w:ilvl w:val="0"/>
                <w:numId w:val="0"/>
              </w:numPr>
              <w:rPr>
                <w:rFonts w:asciiTheme="minorHAnsi" w:hAnsiTheme="minorHAnsi" w:cstheme="minorHAnsi"/>
                <w:b/>
                <w:bCs/>
                <w:sz w:val="20"/>
                <w:szCs w:val="20"/>
              </w:rPr>
            </w:pPr>
            <w:r w:rsidRPr="00A27127">
              <w:rPr>
                <w:rFonts w:asciiTheme="minorHAnsi" w:hAnsiTheme="minorHAnsi" w:cstheme="minorHAnsi"/>
                <w:b/>
                <w:bCs/>
                <w:sz w:val="20"/>
                <w:szCs w:val="20"/>
              </w:rPr>
              <w:lastRenderedPageBreak/>
              <w:t xml:space="preserve">Phase </w:t>
            </w:r>
            <w:r w:rsidR="004771EB" w:rsidRPr="00A27127">
              <w:rPr>
                <w:rFonts w:asciiTheme="minorHAnsi" w:hAnsiTheme="minorHAnsi" w:cstheme="minorHAnsi"/>
                <w:b/>
                <w:bCs/>
                <w:sz w:val="20"/>
                <w:szCs w:val="20"/>
              </w:rPr>
              <w:t>II</w:t>
            </w:r>
            <w:r w:rsidR="005743EB">
              <w:rPr>
                <w:rFonts w:asciiTheme="minorHAnsi" w:hAnsiTheme="minorHAnsi" w:cstheme="minorHAnsi"/>
                <w:b/>
                <w:bCs/>
                <w:sz w:val="20"/>
                <w:szCs w:val="20"/>
              </w:rPr>
              <w:t xml:space="preserve">: </w:t>
            </w:r>
            <w:r w:rsidRPr="00A27127">
              <w:rPr>
                <w:rFonts w:asciiTheme="minorHAnsi" w:hAnsiTheme="minorHAnsi" w:cstheme="minorHAnsi"/>
                <w:b/>
                <w:bCs/>
                <w:sz w:val="20"/>
                <w:szCs w:val="20"/>
              </w:rPr>
              <w:t>Exercise</w:t>
            </w:r>
          </w:p>
        </w:tc>
        <w:tc>
          <w:tcPr>
            <w:tcW w:w="5130" w:type="dxa"/>
            <w:shd w:val="clear" w:color="auto" w:fill="DEEAF6" w:themeFill="accent5" w:themeFillTint="33"/>
          </w:tcPr>
          <w:p w14:paraId="7699E494" w14:textId="53225034" w:rsidR="001437C4" w:rsidRPr="001437C4" w:rsidRDefault="001437C4" w:rsidP="001437C4">
            <w:pPr>
              <w:pStyle w:val="TableParagraph"/>
              <w:rPr>
                <w:rFonts w:asciiTheme="minorHAnsi" w:hAnsiTheme="minorHAnsi" w:cstheme="minorHAnsi"/>
                <w:bCs/>
                <w:sz w:val="20"/>
                <w:szCs w:val="20"/>
              </w:rPr>
            </w:pPr>
            <w:r>
              <w:rPr>
                <w:rFonts w:asciiTheme="minorHAnsi" w:hAnsiTheme="minorHAnsi" w:cstheme="minorHAnsi"/>
                <w:bCs/>
                <w:sz w:val="20"/>
                <w:szCs w:val="20"/>
              </w:rPr>
              <w:t>Zoom Check In/Controller Evaluator Briefing will be conducted the day before the exercise on April 1 at 10am</w:t>
            </w:r>
          </w:p>
          <w:p w14:paraId="3E60504F" w14:textId="5FFB604F" w:rsidR="004B63D4" w:rsidRPr="00A27127" w:rsidRDefault="004B63D4" w:rsidP="0013043F">
            <w:pPr>
              <w:pStyle w:val="TableParagraph"/>
              <w:rPr>
                <w:rFonts w:asciiTheme="minorHAnsi" w:hAnsiTheme="minorHAnsi" w:cstheme="minorHAnsi"/>
                <w:b/>
                <w:sz w:val="20"/>
                <w:szCs w:val="20"/>
              </w:rPr>
            </w:pPr>
            <w:r w:rsidRPr="00A27127">
              <w:rPr>
                <w:rFonts w:asciiTheme="minorHAnsi" w:hAnsiTheme="minorHAnsi" w:cstheme="minorHAnsi"/>
                <w:sz w:val="20"/>
                <w:szCs w:val="20"/>
              </w:rPr>
              <w:t>Report to your respective exercise location</w:t>
            </w:r>
            <w:r w:rsidR="001437C4">
              <w:rPr>
                <w:rFonts w:asciiTheme="minorHAnsi" w:hAnsiTheme="minorHAnsi" w:cstheme="minorHAnsi"/>
                <w:sz w:val="20"/>
                <w:szCs w:val="20"/>
              </w:rPr>
              <w:t xml:space="preserve"> (Hospital Incident Command Center)</w:t>
            </w:r>
            <w:r w:rsidRPr="00A27127">
              <w:rPr>
                <w:rFonts w:asciiTheme="minorHAnsi" w:hAnsiTheme="minorHAnsi" w:cstheme="minorHAnsi"/>
                <w:sz w:val="20"/>
                <w:szCs w:val="20"/>
              </w:rPr>
              <w:t xml:space="preserve"> no later than </w:t>
            </w:r>
            <w:r w:rsidR="001437C4">
              <w:rPr>
                <w:rFonts w:asciiTheme="minorHAnsi" w:hAnsiTheme="minorHAnsi" w:cstheme="minorHAnsi"/>
                <w:sz w:val="20"/>
                <w:szCs w:val="20"/>
              </w:rPr>
              <w:t>8:30 am Tuesday, April 2</w:t>
            </w:r>
          </w:p>
          <w:p w14:paraId="1AF530A4" w14:textId="1C0F06B5" w:rsidR="00C07C0C" w:rsidRPr="00A27127" w:rsidRDefault="004B63D4" w:rsidP="0013043F">
            <w:pPr>
              <w:pStyle w:val="TableParagraph"/>
              <w:rPr>
                <w:rFonts w:asciiTheme="minorHAnsi" w:hAnsiTheme="minorHAnsi" w:cstheme="minorHAnsi"/>
                <w:b/>
                <w:sz w:val="20"/>
                <w:szCs w:val="20"/>
              </w:rPr>
            </w:pPr>
            <w:r w:rsidRPr="00A27127">
              <w:rPr>
                <w:rFonts w:asciiTheme="minorHAnsi" w:hAnsiTheme="minorHAnsi" w:cstheme="minorHAnsi"/>
                <w:sz w:val="20"/>
                <w:szCs w:val="20"/>
              </w:rPr>
              <w:t>Ensure you can communicate with other exercise staff</w:t>
            </w:r>
            <w:r w:rsidR="001437C4">
              <w:rPr>
                <w:rFonts w:asciiTheme="minorHAnsi" w:hAnsiTheme="minorHAnsi" w:cstheme="minorHAnsi"/>
                <w:sz w:val="20"/>
                <w:szCs w:val="20"/>
              </w:rPr>
              <w:t xml:space="preserve"> through cell phone, text messages and/or direct calls to the Command Center</w:t>
            </w:r>
            <w:r w:rsidRPr="00A27127">
              <w:rPr>
                <w:rFonts w:asciiTheme="minorHAnsi" w:hAnsiTheme="minorHAnsi" w:cstheme="minorHAnsi"/>
                <w:sz w:val="20"/>
                <w:szCs w:val="20"/>
              </w:rPr>
              <w:t>. Bring your cellphone charger with you</w:t>
            </w:r>
            <w:r w:rsidR="001437C4">
              <w:rPr>
                <w:rFonts w:asciiTheme="minorHAnsi" w:hAnsiTheme="minorHAnsi" w:cstheme="minorHAnsi"/>
                <w:sz w:val="20"/>
                <w:szCs w:val="20"/>
              </w:rPr>
              <w:t>.</w:t>
            </w:r>
          </w:p>
          <w:p w14:paraId="511A19D7" w14:textId="4658B845" w:rsidR="00AC6860" w:rsidRPr="00A27127" w:rsidRDefault="006855F3" w:rsidP="0013043F">
            <w:pPr>
              <w:pStyle w:val="TableParagraph"/>
              <w:rPr>
                <w:rFonts w:asciiTheme="minorHAnsi" w:hAnsiTheme="minorHAnsi" w:cstheme="minorHAnsi"/>
                <w:b/>
                <w:bCs/>
                <w:sz w:val="20"/>
                <w:szCs w:val="20"/>
              </w:rPr>
            </w:pPr>
            <w:r w:rsidRPr="00A27127">
              <w:rPr>
                <w:rFonts w:asciiTheme="minorHAnsi" w:hAnsiTheme="minorHAnsi" w:cstheme="minorHAnsi"/>
                <w:sz w:val="20"/>
                <w:szCs w:val="20"/>
              </w:rPr>
              <w:t xml:space="preserve">Throughout the exercise, do not </w:t>
            </w:r>
            <w:r w:rsidR="00B30996" w:rsidRPr="00A27127">
              <w:rPr>
                <w:rFonts w:asciiTheme="minorHAnsi" w:hAnsiTheme="minorHAnsi" w:cstheme="minorHAnsi"/>
                <w:sz w:val="20"/>
                <w:szCs w:val="20"/>
              </w:rPr>
              <w:t>prompt players with specific responses or interfere with player performance in any way. The only guidance the Exercise Evaluator should give</w:t>
            </w:r>
            <w:r w:rsidR="0035032B" w:rsidRPr="00A27127">
              <w:rPr>
                <w:rFonts w:asciiTheme="minorHAnsi" w:hAnsiTheme="minorHAnsi" w:cstheme="minorHAnsi"/>
                <w:sz w:val="20"/>
                <w:szCs w:val="20"/>
              </w:rPr>
              <w:t xml:space="preserve"> participants</w:t>
            </w:r>
            <w:r w:rsidR="00B30996" w:rsidRPr="00A27127">
              <w:rPr>
                <w:rFonts w:asciiTheme="minorHAnsi" w:hAnsiTheme="minorHAnsi" w:cstheme="minorHAnsi"/>
                <w:sz w:val="20"/>
                <w:szCs w:val="20"/>
              </w:rPr>
              <w:t xml:space="preserve"> </w:t>
            </w:r>
            <w:r w:rsidR="003F12A8" w:rsidRPr="00A27127">
              <w:rPr>
                <w:rFonts w:asciiTheme="minorHAnsi" w:hAnsiTheme="minorHAnsi" w:cstheme="minorHAnsi"/>
                <w:sz w:val="20"/>
                <w:szCs w:val="20"/>
              </w:rPr>
              <w:t>is related</w:t>
            </w:r>
            <w:r w:rsidR="00F23DDB" w:rsidRPr="00A27127">
              <w:rPr>
                <w:rFonts w:asciiTheme="minorHAnsi" w:hAnsiTheme="minorHAnsi" w:cstheme="minorHAnsi"/>
                <w:sz w:val="20"/>
                <w:szCs w:val="20"/>
              </w:rPr>
              <w:t xml:space="preserve"> to compliance with </w:t>
            </w:r>
            <w:r w:rsidR="004C3697" w:rsidRPr="00A27127">
              <w:rPr>
                <w:rFonts w:asciiTheme="minorHAnsi" w:hAnsiTheme="minorHAnsi" w:cstheme="minorHAnsi"/>
                <w:sz w:val="20"/>
                <w:szCs w:val="20"/>
              </w:rPr>
              <w:t>the exercise requirements themselves</w:t>
            </w:r>
          </w:p>
          <w:p w14:paraId="5110BF64" w14:textId="46FD2641" w:rsidR="00AC6860" w:rsidRPr="00A27127" w:rsidRDefault="00AC6860" w:rsidP="0013043F">
            <w:pPr>
              <w:pStyle w:val="TableParagraph"/>
              <w:rPr>
                <w:rFonts w:asciiTheme="minorHAnsi" w:hAnsiTheme="minorHAnsi" w:cstheme="minorHAnsi"/>
                <w:b/>
                <w:bCs/>
                <w:sz w:val="20"/>
                <w:szCs w:val="20"/>
              </w:rPr>
            </w:pPr>
            <w:r w:rsidRPr="00A27127">
              <w:rPr>
                <w:rFonts w:asciiTheme="minorHAnsi" w:hAnsiTheme="minorHAnsi" w:cstheme="minorHAnsi"/>
                <w:sz w:val="20"/>
                <w:szCs w:val="20"/>
              </w:rPr>
              <w:t xml:space="preserve">As strengths, challenges, and lessons learned arise, do not discuss these with exercise players. However, </w:t>
            </w:r>
            <w:r w:rsidR="00AE6366" w:rsidRPr="00A27127">
              <w:rPr>
                <w:rFonts w:asciiTheme="minorHAnsi" w:hAnsiTheme="minorHAnsi" w:cstheme="minorHAnsi"/>
                <w:sz w:val="20"/>
                <w:szCs w:val="20"/>
              </w:rPr>
              <w:t>Exercise E</w:t>
            </w:r>
            <w:r w:rsidRPr="00A27127">
              <w:rPr>
                <w:rFonts w:asciiTheme="minorHAnsi" w:hAnsiTheme="minorHAnsi" w:cstheme="minorHAnsi"/>
                <w:sz w:val="20"/>
                <w:szCs w:val="20"/>
              </w:rPr>
              <w:t>valuators may talk to players to clarify events and gain insight into</w:t>
            </w:r>
            <w:r w:rsidR="00AE6366" w:rsidRPr="00A27127">
              <w:rPr>
                <w:rFonts w:asciiTheme="minorHAnsi" w:hAnsiTheme="minorHAnsi" w:cstheme="minorHAnsi"/>
                <w:sz w:val="20"/>
                <w:szCs w:val="20"/>
              </w:rPr>
              <w:t xml:space="preserve"> their</w:t>
            </w:r>
            <w:r w:rsidRPr="00A27127">
              <w:rPr>
                <w:rFonts w:asciiTheme="minorHAnsi" w:hAnsiTheme="minorHAnsi" w:cstheme="minorHAnsi"/>
                <w:sz w:val="20"/>
                <w:szCs w:val="20"/>
              </w:rPr>
              <w:t xml:space="preserve"> decisions and actions</w:t>
            </w:r>
            <w:r w:rsidR="00AE6366" w:rsidRPr="00A27127">
              <w:rPr>
                <w:rFonts w:asciiTheme="minorHAnsi" w:hAnsiTheme="minorHAnsi" w:cstheme="minorHAnsi"/>
                <w:sz w:val="20"/>
                <w:szCs w:val="20"/>
              </w:rPr>
              <w:t xml:space="preserve">. Record your own </w:t>
            </w:r>
            <w:r w:rsidR="00BA40EA" w:rsidRPr="00A27127">
              <w:rPr>
                <w:rFonts w:asciiTheme="minorHAnsi" w:hAnsiTheme="minorHAnsi" w:cstheme="minorHAnsi"/>
                <w:sz w:val="20"/>
                <w:szCs w:val="20"/>
              </w:rPr>
              <w:t xml:space="preserve">private </w:t>
            </w:r>
            <w:r w:rsidR="00AE6366" w:rsidRPr="00A27127">
              <w:rPr>
                <w:rFonts w:asciiTheme="minorHAnsi" w:hAnsiTheme="minorHAnsi" w:cstheme="minorHAnsi"/>
                <w:sz w:val="20"/>
                <w:szCs w:val="20"/>
              </w:rPr>
              <w:t xml:space="preserve">notes on strengths, challenges, and lessons learned </w:t>
            </w:r>
            <w:r w:rsidR="00D9336D" w:rsidRPr="00A27127">
              <w:rPr>
                <w:rFonts w:asciiTheme="minorHAnsi" w:hAnsiTheme="minorHAnsi" w:cstheme="minorHAnsi"/>
                <w:sz w:val="20"/>
                <w:szCs w:val="20"/>
              </w:rPr>
              <w:t xml:space="preserve">for use during facilitation of the </w:t>
            </w:r>
            <w:r w:rsidR="00854A62" w:rsidRPr="00854A62">
              <w:rPr>
                <w:rFonts w:asciiTheme="minorHAnsi" w:hAnsiTheme="minorHAnsi" w:cstheme="minorHAnsi"/>
                <w:sz w:val="20"/>
                <w:szCs w:val="20"/>
              </w:rPr>
              <w:t>After-Action Review</w:t>
            </w:r>
          </w:p>
          <w:p w14:paraId="1EB70CA2" w14:textId="6922FF03" w:rsidR="002900E8" w:rsidRPr="00A27127" w:rsidRDefault="002900E8" w:rsidP="0013043F">
            <w:pPr>
              <w:pStyle w:val="TableParagraph"/>
              <w:rPr>
                <w:rFonts w:asciiTheme="minorHAnsi" w:hAnsiTheme="minorHAnsi" w:cstheme="minorHAnsi"/>
                <w:b/>
                <w:bCs/>
                <w:sz w:val="20"/>
                <w:szCs w:val="20"/>
              </w:rPr>
            </w:pPr>
            <w:r w:rsidRPr="00A27127">
              <w:rPr>
                <w:rFonts w:asciiTheme="minorHAnsi" w:hAnsiTheme="minorHAnsi" w:cstheme="minorHAnsi"/>
                <w:sz w:val="20"/>
                <w:szCs w:val="20"/>
              </w:rPr>
              <w:t xml:space="preserve">The Exercise Planning and Evaluation Tool provides discussion questions in each phase and most actions of the exercise. The responses to these questions are documented in the </w:t>
            </w:r>
            <w:r w:rsidR="00370184" w:rsidRPr="00A27127">
              <w:rPr>
                <w:rFonts w:asciiTheme="minorHAnsi" w:hAnsiTheme="minorHAnsi" w:cstheme="minorHAnsi"/>
                <w:sz w:val="20"/>
                <w:szCs w:val="20"/>
              </w:rPr>
              <w:t xml:space="preserve">Exercise Planning and Evaluation </w:t>
            </w:r>
            <w:r w:rsidR="00370184" w:rsidRPr="00A27127">
              <w:rPr>
                <w:rFonts w:asciiTheme="minorHAnsi" w:hAnsiTheme="minorHAnsi" w:cstheme="minorHAnsi"/>
                <w:sz w:val="20"/>
                <w:szCs w:val="20"/>
              </w:rPr>
              <w:lastRenderedPageBreak/>
              <w:t>Tool</w:t>
            </w:r>
            <w:r w:rsidRPr="00A27127">
              <w:rPr>
                <w:rFonts w:asciiTheme="minorHAnsi" w:hAnsiTheme="minorHAnsi" w:cstheme="minorHAnsi"/>
                <w:sz w:val="20"/>
                <w:szCs w:val="20"/>
              </w:rPr>
              <w:t xml:space="preserve"> by the Exercise Evaluator in discussion with the </w:t>
            </w:r>
            <w:r w:rsidR="00F55E8D">
              <w:rPr>
                <w:rFonts w:asciiTheme="minorHAnsi" w:hAnsiTheme="minorHAnsi" w:cstheme="minorHAnsi"/>
                <w:sz w:val="20"/>
                <w:szCs w:val="20"/>
              </w:rPr>
              <w:t xml:space="preserve">HCC </w:t>
            </w:r>
            <w:r w:rsidRPr="00A27127">
              <w:rPr>
                <w:rFonts w:asciiTheme="minorHAnsi" w:hAnsiTheme="minorHAnsi" w:cstheme="minorHAnsi"/>
                <w:sz w:val="20"/>
                <w:szCs w:val="20"/>
              </w:rPr>
              <w:t>C</w:t>
            </w:r>
            <w:r w:rsidR="00F55E8D">
              <w:rPr>
                <w:rFonts w:asciiTheme="minorHAnsi" w:hAnsiTheme="minorHAnsi" w:cstheme="minorHAnsi"/>
                <w:sz w:val="20"/>
                <w:szCs w:val="20"/>
              </w:rPr>
              <w:t>oordinator</w:t>
            </w:r>
            <w:r w:rsidRPr="00A27127">
              <w:rPr>
                <w:rFonts w:asciiTheme="minorHAnsi" w:hAnsiTheme="minorHAnsi" w:cstheme="minorHAnsi"/>
                <w:sz w:val="20"/>
                <w:szCs w:val="20"/>
              </w:rPr>
              <w:t xml:space="preserve">, the Exercise Facilitator, and other participants. The Exercise Evaluator can review the responses to these questions to stimulate discussion amongst the participants during the </w:t>
            </w:r>
            <w:r w:rsidR="002F5516" w:rsidRPr="002F5516">
              <w:rPr>
                <w:rFonts w:asciiTheme="minorHAnsi" w:hAnsiTheme="minorHAnsi" w:cstheme="minorHAnsi"/>
                <w:sz w:val="20"/>
                <w:szCs w:val="20"/>
              </w:rPr>
              <w:t>After-Action Review</w:t>
            </w:r>
            <w:r w:rsidR="00964C0B" w:rsidRPr="00A27127">
              <w:rPr>
                <w:rFonts w:asciiTheme="minorHAnsi" w:hAnsiTheme="minorHAnsi" w:cstheme="minorHAnsi"/>
                <w:sz w:val="20"/>
                <w:szCs w:val="20"/>
              </w:rPr>
              <w:t xml:space="preserve">. Responses from earlier stages will pre-populate into the </w:t>
            </w:r>
            <w:r w:rsidR="00964C0B" w:rsidRPr="00A27127">
              <w:rPr>
                <w:rFonts w:asciiTheme="minorHAnsi" w:hAnsiTheme="minorHAnsi" w:cstheme="minorHAnsi"/>
                <w:i/>
                <w:iCs/>
                <w:sz w:val="20"/>
                <w:szCs w:val="20"/>
              </w:rPr>
              <w:t>Phase III: After-Action Review</w:t>
            </w:r>
            <w:r w:rsidR="00964C0B" w:rsidRPr="00A27127">
              <w:rPr>
                <w:rFonts w:asciiTheme="minorHAnsi" w:hAnsiTheme="minorHAnsi" w:cstheme="minorHAnsi"/>
                <w:sz w:val="20"/>
                <w:szCs w:val="20"/>
              </w:rPr>
              <w:t xml:space="preserve"> tab in the Exercise Planning and Evaluation Tool</w:t>
            </w:r>
          </w:p>
          <w:p w14:paraId="3DA1B8CF" w14:textId="2288269F" w:rsidR="00C07C0C" w:rsidRPr="00A27127" w:rsidRDefault="004C3697" w:rsidP="0013043F">
            <w:pPr>
              <w:pStyle w:val="TableParagraph"/>
              <w:rPr>
                <w:rFonts w:asciiTheme="minorHAnsi" w:hAnsiTheme="minorHAnsi" w:cstheme="minorHAnsi"/>
                <w:b/>
                <w:sz w:val="20"/>
                <w:szCs w:val="20"/>
              </w:rPr>
            </w:pPr>
            <w:r w:rsidRPr="00A27127">
              <w:rPr>
                <w:rFonts w:asciiTheme="minorHAnsi" w:hAnsiTheme="minorHAnsi" w:cstheme="minorHAnsi"/>
                <w:sz w:val="20"/>
                <w:szCs w:val="20"/>
              </w:rPr>
              <w:t xml:space="preserve">Ensure </w:t>
            </w:r>
            <w:r w:rsidR="004202D6" w:rsidRPr="00A27127">
              <w:rPr>
                <w:rFonts w:asciiTheme="minorHAnsi" w:hAnsiTheme="minorHAnsi" w:cstheme="minorHAnsi"/>
                <w:sz w:val="20"/>
                <w:szCs w:val="20"/>
              </w:rPr>
              <w:t xml:space="preserve">the </w:t>
            </w:r>
            <w:r w:rsidR="00F854F6" w:rsidRPr="00A27127">
              <w:rPr>
                <w:rFonts w:asciiTheme="minorHAnsi" w:hAnsiTheme="minorHAnsi" w:cstheme="minorHAnsi"/>
                <w:i/>
                <w:iCs/>
                <w:sz w:val="20"/>
                <w:szCs w:val="20"/>
              </w:rPr>
              <w:t>Phase II</w:t>
            </w:r>
            <w:r w:rsidR="00903642">
              <w:rPr>
                <w:rFonts w:asciiTheme="minorHAnsi" w:hAnsiTheme="minorHAnsi" w:cstheme="minorHAnsi"/>
                <w:i/>
                <w:iCs/>
                <w:sz w:val="20"/>
                <w:szCs w:val="20"/>
              </w:rPr>
              <w:t xml:space="preserve">: </w:t>
            </w:r>
            <w:r w:rsidR="00E57109" w:rsidRPr="00A27127">
              <w:rPr>
                <w:rFonts w:asciiTheme="minorHAnsi" w:hAnsiTheme="minorHAnsi" w:cstheme="minorHAnsi"/>
                <w:i/>
                <w:iCs/>
                <w:sz w:val="20"/>
                <w:szCs w:val="20"/>
              </w:rPr>
              <w:t>Exercise Initial Actions</w:t>
            </w:r>
            <w:r w:rsidR="00E57109" w:rsidRPr="00A27127">
              <w:rPr>
                <w:rFonts w:asciiTheme="minorHAnsi" w:hAnsiTheme="minorHAnsi" w:cstheme="minorHAnsi"/>
                <w:sz w:val="20"/>
                <w:szCs w:val="20"/>
              </w:rPr>
              <w:t xml:space="preserve"> and </w:t>
            </w:r>
            <w:r w:rsidR="00F854F6" w:rsidRPr="00A27127">
              <w:rPr>
                <w:rFonts w:asciiTheme="minorHAnsi" w:hAnsiTheme="minorHAnsi" w:cstheme="minorHAnsi"/>
                <w:i/>
                <w:iCs/>
                <w:sz w:val="20"/>
                <w:szCs w:val="20"/>
              </w:rPr>
              <w:t>Phase II</w:t>
            </w:r>
            <w:r w:rsidR="00903642">
              <w:rPr>
                <w:rFonts w:asciiTheme="minorHAnsi" w:hAnsiTheme="minorHAnsi" w:cstheme="minorHAnsi"/>
                <w:i/>
                <w:iCs/>
                <w:sz w:val="20"/>
                <w:szCs w:val="20"/>
              </w:rPr>
              <w:t xml:space="preserve">: </w:t>
            </w:r>
            <w:r w:rsidR="00E57109" w:rsidRPr="00A27127">
              <w:rPr>
                <w:rFonts w:asciiTheme="minorHAnsi" w:hAnsiTheme="minorHAnsi" w:cstheme="minorHAnsi"/>
                <w:i/>
                <w:iCs/>
                <w:sz w:val="20"/>
                <w:szCs w:val="20"/>
              </w:rPr>
              <w:t xml:space="preserve">Exercise </w:t>
            </w:r>
            <w:r w:rsidR="00095861" w:rsidRPr="00A27127">
              <w:rPr>
                <w:rFonts w:asciiTheme="minorHAnsi" w:hAnsiTheme="minorHAnsi" w:cstheme="minorHAnsi"/>
                <w:i/>
                <w:iCs/>
                <w:sz w:val="20"/>
                <w:szCs w:val="20"/>
              </w:rPr>
              <w:t>Operations</w:t>
            </w:r>
            <w:r w:rsidR="00095861" w:rsidRPr="00A27127">
              <w:rPr>
                <w:rFonts w:asciiTheme="minorHAnsi" w:hAnsiTheme="minorHAnsi" w:cstheme="minorHAnsi"/>
                <w:sz w:val="20"/>
                <w:szCs w:val="20"/>
              </w:rPr>
              <w:t xml:space="preserve"> tabs </w:t>
            </w:r>
            <w:r w:rsidR="002900E8" w:rsidRPr="00A27127">
              <w:rPr>
                <w:rFonts w:asciiTheme="minorHAnsi" w:hAnsiTheme="minorHAnsi" w:cstheme="minorHAnsi"/>
                <w:sz w:val="20"/>
                <w:szCs w:val="20"/>
              </w:rPr>
              <w:t xml:space="preserve">are filled in </w:t>
            </w:r>
            <w:r w:rsidR="00095861" w:rsidRPr="00A27127">
              <w:rPr>
                <w:rFonts w:asciiTheme="minorHAnsi" w:hAnsiTheme="minorHAnsi" w:cstheme="minorHAnsi"/>
                <w:sz w:val="20"/>
                <w:szCs w:val="20"/>
              </w:rPr>
              <w:t>fully and in accordance with the</w:t>
            </w:r>
            <w:r w:rsidR="00AC6860" w:rsidRPr="00A27127">
              <w:rPr>
                <w:rFonts w:asciiTheme="minorHAnsi" w:hAnsiTheme="minorHAnsi" w:cstheme="minorHAnsi"/>
                <w:sz w:val="20"/>
                <w:szCs w:val="20"/>
              </w:rPr>
              <w:t xml:space="preserve"> play of the HCC throughout the exercise </w:t>
            </w:r>
            <w:r w:rsidR="00095861" w:rsidRPr="00A27127">
              <w:rPr>
                <w:rFonts w:asciiTheme="minorHAnsi" w:hAnsiTheme="minorHAnsi" w:cstheme="minorHAnsi"/>
                <w:sz w:val="20"/>
                <w:szCs w:val="20"/>
              </w:rPr>
              <w:t xml:space="preserve"> </w:t>
            </w:r>
          </w:p>
        </w:tc>
        <w:tc>
          <w:tcPr>
            <w:tcW w:w="1350" w:type="dxa"/>
            <w:tcBorders>
              <w:right w:val="single" w:sz="4" w:space="0" w:color="auto"/>
            </w:tcBorders>
            <w:shd w:val="clear" w:color="auto" w:fill="DEEAF6" w:themeFill="accent5" w:themeFillTint="33"/>
          </w:tcPr>
          <w:p w14:paraId="003BA476" w14:textId="0E457C0B" w:rsidR="00C07C0C" w:rsidRPr="00A27127" w:rsidRDefault="004771EB" w:rsidP="0023025C">
            <w:pPr>
              <w:pStyle w:val="TableParagraph"/>
              <w:numPr>
                <w:ilvl w:val="0"/>
                <w:numId w:val="0"/>
              </w:numPr>
              <w:rPr>
                <w:rFonts w:asciiTheme="minorHAnsi" w:hAnsiTheme="minorHAnsi" w:cstheme="minorHAnsi"/>
                <w:sz w:val="20"/>
                <w:szCs w:val="20"/>
              </w:rPr>
            </w:pPr>
            <w:r w:rsidRPr="00A27127">
              <w:rPr>
                <w:rFonts w:asciiTheme="minorHAnsi" w:hAnsiTheme="minorHAnsi" w:cstheme="minorHAnsi"/>
                <w:sz w:val="20"/>
                <w:szCs w:val="20"/>
              </w:rPr>
              <w:lastRenderedPageBreak/>
              <w:t>Complete</w:t>
            </w:r>
            <w:r w:rsidR="005F6F4B" w:rsidRPr="00A27127">
              <w:rPr>
                <w:rFonts w:asciiTheme="minorHAnsi" w:hAnsiTheme="minorHAnsi" w:cstheme="minorHAnsi"/>
                <w:sz w:val="20"/>
                <w:szCs w:val="20"/>
              </w:rPr>
              <w:t>d</w:t>
            </w:r>
            <w:r w:rsidRPr="00A27127">
              <w:rPr>
                <w:rFonts w:asciiTheme="minorHAnsi" w:hAnsiTheme="minorHAnsi" w:cstheme="minorHAnsi"/>
                <w:sz w:val="20"/>
                <w:szCs w:val="20"/>
              </w:rPr>
              <w:t xml:space="preserve"> </w:t>
            </w:r>
            <w:r w:rsidRPr="00A27127">
              <w:rPr>
                <w:rFonts w:asciiTheme="minorHAnsi" w:hAnsiTheme="minorHAnsi" w:cstheme="minorHAnsi"/>
                <w:i/>
                <w:sz w:val="20"/>
                <w:szCs w:val="20"/>
              </w:rPr>
              <w:t>Phase I</w:t>
            </w:r>
            <w:r w:rsidR="005F6F4B" w:rsidRPr="00A27127">
              <w:rPr>
                <w:rFonts w:asciiTheme="minorHAnsi" w:hAnsiTheme="minorHAnsi" w:cstheme="minorHAnsi"/>
                <w:i/>
                <w:sz w:val="20"/>
                <w:szCs w:val="20"/>
              </w:rPr>
              <w:t>I</w:t>
            </w:r>
            <w:r w:rsidR="007A1A2B" w:rsidRPr="00A27127">
              <w:rPr>
                <w:rFonts w:asciiTheme="minorHAnsi" w:hAnsiTheme="minorHAnsi" w:cstheme="minorHAnsi"/>
                <w:i/>
                <w:sz w:val="20"/>
                <w:szCs w:val="20"/>
              </w:rPr>
              <w:t xml:space="preserve"> </w:t>
            </w:r>
            <w:r w:rsidR="002741DE" w:rsidRPr="00A27127">
              <w:rPr>
                <w:rFonts w:asciiTheme="minorHAnsi" w:hAnsiTheme="minorHAnsi" w:cstheme="minorHAnsi"/>
                <w:i/>
                <w:sz w:val="20"/>
                <w:szCs w:val="20"/>
              </w:rPr>
              <w:t xml:space="preserve">Exercise </w:t>
            </w:r>
            <w:r w:rsidR="007A1A2B" w:rsidRPr="00A27127">
              <w:rPr>
                <w:rFonts w:asciiTheme="minorHAnsi" w:hAnsiTheme="minorHAnsi" w:cstheme="minorHAnsi"/>
                <w:i/>
                <w:sz w:val="20"/>
                <w:szCs w:val="20"/>
              </w:rPr>
              <w:t>Initial Actions</w:t>
            </w:r>
            <w:r w:rsidR="007A1A2B" w:rsidRPr="00A27127">
              <w:rPr>
                <w:rFonts w:asciiTheme="minorHAnsi" w:hAnsiTheme="minorHAnsi" w:cstheme="minorHAnsi"/>
                <w:sz w:val="20"/>
                <w:szCs w:val="20"/>
              </w:rPr>
              <w:t xml:space="preserve"> and </w:t>
            </w:r>
            <w:r w:rsidR="007A1A2B" w:rsidRPr="00A27127">
              <w:rPr>
                <w:rFonts w:asciiTheme="minorHAnsi" w:hAnsiTheme="minorHAnsi" w:cstheme="minorHAnsi"/>
                <w:i/>
                <w:iCs/>
                <w:sz w:val="20"/>
                <w:szCs w:val="20"/>
              </w:rPr>
              <w:t>Exercise Operations</w:t>
            </w:r>
            <w:r w:rsidR="007A1A2B" w:rsidRPr="00A27127">
              <w:rPr>
                <w:rFonts w:asciiTheme="minorHAnsi" w:hAnsiTheme="minorHAnsi" w:cstheme="minorHAnsi"/>
                <w:sz w:val="20"/>
                <w:szCs w:val="20"/>
              </w:rPr>
              <w:t xml:space="preserve"> tabs in the </w:t>
            </w:r>
            <w:r w:rsidR="00AB4256" w:rsidRPr="00A27127">
              <w:rPr>
                <w:rFonts w:asciiTheme="minorHAnsi" w:hAnsiTheme="minorHAnsi" w:cstheme="minorHAnsi"/>
                <w:sz w:val="20"/>
                <w:szCs w:val="20"/>
              </w:rPr>
              <w:t>Exercise Planning and Evaluation Tool</w:t>
            </w:r>
          </w:p>
        </w:tc>
      </w:tr>
      <w:tr w:rsidR="00C07C0C" w14:paraId="65D18E3E" w14:textId="77777777" w:rsidTr="00B3538B">
        <w:tc>
          <w:tcPr>
            <w:tcW w:w="1435" w:type="dxa"/>
          </w:tcPr>
          <w:p w14:paraId="091910D9" w14:textId="4678297B" w:rsidR="00C07C0C" w:rsidRPr="00A27127" w:rsidRDefault="00E81DF6" w:rsidP="007C3241">
            <w:pPr>
              <w:pStyle w:val="TableParagraph"/>
              <w:numPr>
                <w:ilvl w:val="0"/>
                <w:numId w:val="0"/>
              </w:numPr>
              <w:rPr>
                <w:rFonts w:asciiTheme="minorHAnsi" w:hAnsiTheme="minorHAnsi" w:cstheme="minorHAnsi"/>
                <w:b/>
                <w:bCs/>
                <w:sz w:val="20"/>
                <w:szCs w:val="20"/>
              </w:rPr>
            </w:pPr>
            <w:r w:rsidRPr="00A27127">
              <w:rPr>
                <w:rFonts w:asciiTheme="minorHAnsi" w:hAnsiTheme="minorHAnsi" w:cstheme="minorHAnsi"/>
                <w:b/>
                <w:bCs/>
                <w:sz w:val="20"/>
                <w:szCs w:val="20"/>
              </w:rPr>
              <w:t xml:space="preserve">Phase </w:t>
            </w:r>
            <w:r w:rsidR="004771EB" w:rsidRPr="00A27127">
              <w:rPr>
                <w:rFonts w:asciiTheme="minorHAnsi" w:hAnsiTheme="minorHAnsi" w:cstheme="minorHAnsi"/>
                <w:b/>
                <w:bCs/>
                <w:sz w:val="20"/>
                <w:szCs w:val="20"/>
              </w:rPr>
              <w:t>III</w:t>
            </w:r>
            <w:r w:rsidR="00E205EC" w:rsidRPr="00A27127">
              <w:rPr>
                <w:rFonts w:asciiTheme="minorHAnsi" w:hAnsiTheme="minorHAnsi" w:cstheme="minorHAnsi"/>
                <w:b/>
                <w:bCs/>
                <w:sz w:val="20"/>
                <w:szCs w:val="20"/>
              </w:rPr>
              <w:t xml:space="preserve"> </w:t>
            </w:r>
            <w:r w:rsidR="00BE0CD2" w:rsidRPr="00A27127">
              <w:rPr>
                <w:rFonts w:asciiTheme="minorHAnsi" w:hAnsiTheme="minorHAnsi" w:cstheme="minorHAnsi"/>
                <w:b/>
                <w:bCs/>
                <w:sz w:val="20"/>
                <w:szCs w:val="20"/>
              </w:rPr>
              <w:t xml:space="preserve">After-Action </w:t>
            </w:r>
            <w:r w:rsidR="00D33B5E" w:rsidRPr="00A27127">
              <w:rPr>
                <w:rFonts w:asciiTheme="minorHAnsi" w:hAnsiTheme="minorHAnsi" w:cstheme="minorHAnsi"/>
                <w:b/>
                <w:bCs/>
                <w:sz w:val="20"/>
                <w:szCs w:val="20"/>
              </w:rPr>
              <w:t>Review</w:t>
            </w:r>
          </w:p>
        </w:tc>
        <w:tc>
          <w:tcPr>
            <w:tcW w:w="5130" w:type="dxa"/>
          </w:tcPr>
          <w:p w14:paraId="13DE1CF3" w14:textId="03406397" w:rsidR="00C07C0C" w:rsidRPr="00A27127" w:rsidRDefault="00BB74ED" w:rsidP="007C3241">
            <w:pPr>
              <w:pStyle w:val="TableParagraph"/>
              <w:rPr>
                <w:rFonts w:asciiTheme="minorHAnsi" w:hAnsiTheme="minorHAnsi" w:cstheme="minorHAnsi"/>
                <w:b/>
                <w:bCs/>
                <w:sz w:val="20"/>
                <w:szCs w:val="20"/>
              </w:rPr>
            </w:pPr>
            <w:r w:rsidRPr="00A27127">
              <w:rPr>
                <w:rFonts w:asciiTheme="minorHAnsi" w:hAnsiTheme="minorHAnsi" w:cstheme="minorHAnsi"/>
                <w:sz w:val="20"/>
                <w:szCs w:val="20"/>
              </w:rPr>
              <w:t>Facilitate discussion during the</w:t>
            </w:r>
            <w:r w:rsidR="002F5516" w:rsidRPr="002F5516">
              <w:t xml:space="preserve"> </w:t>
            </w:r>
            <w:r w:rsidR="002F5516" w:rsidRPr="002F5516">
              <w:rPr>
                <w:rFonts w:asciiTheme="minorHAnsi" w:hAnsiTheme="minorHAnsi" w:cstheme="minorHAnsi"/>
                <w:sz w:val="20"/>
                <w:szCs w:val="20"/>
              </w:rPr>
              <w:t>After-Action Review</w:t>
            </w:r>
            <w:r w:rsidRPr="00A27127">
              <w:rPr>
                <w:rFonts w:asciiTheme="minorHAnsi" w:hAnsiTheme="minorHAnsi" w:cstheme="minorHAnsi"/>
                <w:sz w:val="20"/>
                <w:szCs w:val="20"/>
              </w:rPr>
              <w:t xml:space="preserve"> </w:t>
            </w:r>
            <w:r w:rsidR="00D762AE" w:rsidRPr="00A27127">
              <w:rPr>
                <w:rFonts w:asciiTheme="minorHAnsi" w:hAnsiTheme="minorHAnsi" w:cstheme="minorHAnsi"/>
                <w:sz w:val="20"/>
                <w:szCs w:val="20"/>
              </w:rPr>
              <w:t xml:space="preserve">using the scripts and tables included in the </w:t>
            </w:r>
            <w:r w:rsidR="00D762AE" w:rsidRPr="00A27127">
              <w:rPr>
                <w:rFonts w:asciiTheme="minorHAnsi" w:hAnsiTheme="minorHAnsi" w:cstheme="minorHAnsi"/>
                <w:i/>
                <w:iCs/>
                <w:sz w:val="20"/>
                <w:szCs w:val="20"/>
              </w:rPr>
              <w:t>Phase III</w:t>
            </w:r>
            <w:r w:rsidR="003A11FF">
              <w:rPr>
                <w:rFonts w:asciiTheme="minorHAnsi" w:hAnsiTheme="minorHAnsi" w:cstheme="minorHAnsi"/>
                <w:i/>
                <w:iCs/>
                <w:sz w:val="20"/>
                <w:szCs w:val="20"/>
              </w:rPr>
              <w:t xml:space="preserve">: </w:t>
            </w:r>
            <w:r w:rsidR="00D762AE" w:rsidRPr="00A27127">
              <w:rPr>
                <w:rFonts w:asciiTheme="minorHAnsi" w:hAnsiTheme="minorHAnsi" w:cstheme="minorHAnsi"/>
                <w:i/>
                <w:iCs/>
                <w:sz w:val="20"/>
                <w:szCs w:val="20"/>
              </w:rPr>
              <w:t>After-Action Review</w:t>
            </w:r>
            <w:r w:rsidR="00D762AE" w:rsidRPr="00A27127">
              <w:rPr>
                <w:rFonts w:asciiTheme="minorHAnsi" w:hAnsiTheme="minorHAnsi" w:cstheme="minorHAnsi"/>
                <w:sz w:val="20"/>
                <w:szCs w:val="20"/>
              </w:rPr>
              <w:t xml:space="preserve"> tab of the </w:t>
            </w:r>
            <w:r w:rsidR="00AB4256" w:rsidRPr="00A27127">
              <w:rPr>
                <w:rFonts w:asciiTheme="minorHAnsi" w:hAnsiTheme="minorHAnsi" w:cstheme="minorHAnsi"/>
                <w:sz w:val="20"/>
                <w:szCs w:val="20"/>
              </w:rPr>
              <w:t>Exercise Planning and Evaluation Tool</w:t>
            </w:r>
          </w:p>
          <w:p w14:paraId="764679A7" w14:textId="41EA2BF4" w:rsidR="006D7A84" w:rsidRPr="00A27127" w:rsidRDefault="0043366B" w:rsidP="007C3241">
            <w:pPr>
              <w:pStyle w:val="TableParagraph"/>
              <w:rPr>
                <w:rFonts w:asciiTheme="minorHAnsi" w:hAnsiTheme="minorHAnsi" w:cstheme="minorHAnsi"/>
                <w:b/>
                <w:bCs/>
                <w:sz w:val="20"/>
                <w:szCs w:val="20"/>
              </w:rPr>
            </w:pPr>
            <w:r w:rsidRPr="00A27127">
              <w:rPr>
                <w:rFonts w:asciiTheme="minorHAnsi" w:hAnsiTheme="minorHAnsi" w:cstheme="minorHAnsi"/>
                <w:sz w:val="20"/>
                <w:szCs w:val="20"/>
              </w:rPr>
              <w:t xml:space="preserve">Collect information regarding </w:t>
            </w:r>
            <w:r w:rsidR="006D7A84" w:rsidRPr="00A27127">
              <w:rPr>
                <w:rFonts w:asciiTheme="minorHAnsi" w:hAnsiTheme="minorHAnsi" w:cstheme="minorHAnsi"/>
                <w:sz w:val="20"/>
                <w:szCs w:val="20"/>
              </w:rPr>
              <w:t xml:space="preserve">which member organizations have at least one executive participating in the </w:t>
            </w:r>
            <w:r w:rsidR="003A11FF" w:rsidRPr="003A11FF">
              <w:rPr>
                <w:rFonts w:asciiTheme="minorHAnsi" w:hAnsiTheme="minorHAnsi" w:cstheme="minorHAnsi"/>
                <w:sz w:val="20"/>
                <w:szCs w:val="20"/>
              </w:rPr>
              <w:t>After-Action Review</w:t>
            </w:r>
            <w:r w:rsidR="007B453E">
              <w:rPr>
                <w:rFonts w:asciiTheme="minorHAnsi" w:hAnsiTheme="minorHAnsi" w:cstheme="minorHAnsi"/>
                <w:sz w:val="20"/>
                <w:szCs w:val="20"/>
              </w:rPr>
              <w:t xml:space="preserve"> </w:t>
            </w:r>
            <w:r w:rsidR="006D7A84" w:rsidRPr="00A27127">
              <w:rPr>
                <w:rFonts w:asciiTheme="minorHAnsi" w:hAnsiTheme="minorHAnsi" w:cstheme="minorHAnsi"/>
                <w:sz w:val="20"/>
                <w:szCs w:val="20"/>
              </w:rPr>
              <w:t xml:space="preserve">using the table in the </w:t>
            </w:r>
            <w:r w:rsidR="00AB4256" w:rsidRPr="00A27127">
              <w:rPr>
                <w:rFonts w:asciiTheme="minorHAnsi" w:hAnsiTheme="minorHAnsi" w:cstheme="minorHAnsi"/>
                <w:sz w:val="20"/>
                <w:szCs w:val="20"/>
              </w:rPr>
              <w:t>Exercise Planning and Evaluation Tool</w:t>
            </w:r>
          </w:p>
          <w:p w14:paraId="52D0E1F0" w14:textId="7E9DFC83" w:rsidR="0045321D" w:rsidRPr="00A27127" w:rsidRDefault="00F365C1" w:rsidP="007C3241">
            <w:pPr>
              <w:pStyle w:val="TableParagraph"/>
              <w:rPr>
                <w:rFonts w:asciiTheme="minorHAnsi" w:hAnsiTheme="minorHAnsi" w:cstheme="minorHAnsi"/>
                <w:b/>
                <w:bCs/>
                <w:sz w:val="20"/>
                <w:szCs w:val="20"/>
              </w:rPr>
            </w:pPr>
            <w:r w:rsidRPr="00A27127">
              <w:rPr>
                <w:rFonts w:asciiTheme="minorHAnsi" w:hAnsiTheme="minorHAnsi" w:cstheme="minorHAnsi"/>
                <w:sz w:val="20"/>
                <w:szCs w:val="20"/>
              </w:rPr>
              <w:t xml:space="preserve">The </w:t>
            </w:r>
            <w:r w:rsidRPr="00A27127">
              <w:rPr>
                <w:rFonts w:asciiTheme="minorHAnsi" w:hAnsiTheme="minorHAnsi" w:cstheme="minorHAnsi"/>
                <w:i/>
                <w:iCs/>
                <w:sz w:val="20"/>
                <w:szCs w:val="20"/>
              </w:rPr>
              <w:t>Phase III</w:t>
            </w:r>
            <w:r w:rsidR="006D5BFB">
              <w:rPr>
                <w:rFonts w:asciiTheme="minorHAnsi" w:hAnsiTheme="minorHAnsi" w:cstheme="minorHAnsi"/>
                <w:i/>
                <w:iCs/>
                <w:sz w:val="20"/>
                <w:szCs w:val="20"/>
              </w:rPr>
              <w:t xml:space="preserve">: </w:t>
            </w:r>
            <w:r w:rsidRPr="00A27127">
              <w:rPr>
                <w:rFonts w:asciiTheme="minorHAnsi" w:hAnsiTheme="minorHAnsi" w:cstheme="minorHAnsi"/>
                <w:i/>
                <w:iCs/>
                <w:sz w:val="20"/>
                <w:szCs w:val="20"/>
              </w:rPr>
              <w:t>After-Action Review</w:t>
            </w:r>
            <w:r w:rsidRPr="00A27127">
              <w:rPr>
                <w:rFonts w:asciiTheme="minorHAnsi" w:hAnsiTheme="minorHAnsi" w:cstheme="minorHAnsi"/>
                <w:sz w:val="20"/>
                <w:szCs w:val="20"/>
              </w:rPr>
              <w:t xml:space="preserve"> tab </w:t>
            </w:r>
            <w:r w:rsidR="008F7058" w:rsidRPr="00A27127">
              <w:rPr>
                <w:rFonts w:asciiTheme="minorHAnsi" w:hAnsiTheme="minorHAnsi" w:cstheme="minorHAnsi"/>
                <w:sz w:val="20"/>
                <w:szCs w:val="20"/>
              </w:rPr>
              <w:t xml:space="preserve">will populate with information regarding the </w:t>
            </w:r>
            <w:r w:rsidR="00DB3FD7" w:rsidRPr="00A27127">
              <w:rPr>
                <w:rFonts w:asciiTheme="minorHAnsi" w:hAnsiTheme="minorHAnsi" w:cstheme="minorHAnsi"/>
                <w:sz w:val="20"/>
                <w:szCs w:val="20"/>
              </w:rPr>
              <w:t xml:space="preserve">exercise. </w:t>
            </w:r>
            <w:r w:rsidR="00D90E79" w:rsidRPr="00A27127">
              <w:rPr>
                <w:rFonts w:asciiTheme="minorHAnsi" w:hAnsiTheme="minorHAnsi" w:cstheme="minorHAnsi"/>
                <w:sz w:val="20"/>
                <w:szCs w:val="20"/>
              </w:rPr>
              <w:t xml:space="preserve">Share this with </w:t>
            </w:r>
            <w:r w:rsidR="00E735DD" w:rsidRPr="00E735DD">
              <w:rPr>
                <w:rFonts w:asciiTheme="minorHAnsi" w:hAnsiTheme="minorHAnsi" w:cstheme="minorHAnsi"/>
                <w:sz w:val="20"/>
                <w:szCs w:val="20"/>
              </w:rPr>
              <w:t>After-Action Review</w:t>
            </w:r>
            <w:r w:rsidR="00D90E79" w:rsidRPr="00A27127">
              <w:rPr>
                <w:rFonts w:asciiTheme="minorHAnsi" w:hAnsiTheme="minorHAnsi" w:cstheme="minorHAnsi"/>
                <w:sz w:val="20"/>
                <w:szCs w:val="20"/>
              </w:rPr>
              <w:t xml:space="preserve"> participants so they are able to reflect on the </w:t>
            </w:r>
            <w:r w:rsidR="0045321D" w:rsidRPr="00A27127">
              <w:rPr>
                <w:rFonts w:asciiTheme="minorHAnsi" w:hAnsiTheme="minorHAnsi" w:cstheme="minorHAnsi"/>
                <w:sz w:val="20"/>
                <w:szCs w:val="20"/>
              </w:rPr>
              <w:t xml:space="preserve">outcome of the </w:t>
            </w:r>
            <w:r w:rsidRPr="00A27127">
              <w:rPr>
                <w:rFonts w:asciiTheme="minorHAnsi" w:hAnsiTheme="minorHAnsi" w:cstheme="minorHAnsi"/>
                <w:sz w:val="20"/>
                <w:szCs w:val="20"/>
              </w:rPr>
              <w:t>exercise</w:t>
            </w:r>
            <w:r w:rsidR="0045321D" w:rsidRPr="00A27127">
              <w:rPr>
                <w:rFonts w:asciiTheme="minorHAnsi" w:hAnsiTheme="minorHAnsi" w:cstheme="minorHAnsi"/>
                <w:sz w:val="20"/>
                <w:szCs w:val="20"/>
              </w:rPr>
              <w:t xml:space="preserve"> </w:t>
            </w:r>
          </w:p>
          <w:p w14:paraId="03608EA5" w14:textId="77777777" w:rsidR="00F365C1" w:rsidRPr="00A27127" w:rsidRDefault="0045321D" w:rsidP="007C3241">
            <w:pPr>
              <w:pStyle w:val="TableParagraph"/>
              <w:rPr>
                <w:rFonts w:asciiTheme="minorHAnsi" w:hAnsiTheme="minorHAnsi" w:cstheme="minorHAnsi"/>
                <w:b/>
                <w:bCs/>
                <w:sz w:val="20"/>
                <w:szCs w:val="20"/>
              </w:rPr>
            </w:pPr>
            <w:r w:rsidRPr="00A27127">
              <w:rPr>
                <w:rFonts w:asciiTheme="minorHAnsi" w:hAnsiTheme="minorHAnsi" w:cstheme="minorHAnsi"/>
                <w:sz w:val="20"/>
                <w:szCs w:val="20"/>
              </w:rPr>
              <w:t xml:space="preserve">Walk participants through a discussion of </w:t>
            </w:r>
            <w:r w:rsidR="00C9149C" w:rsidRPr="00A27127">
              <w:rPr>
                <w:rFonts w:asciiTheme="minorHAnsi" w:hAnsiTheme="minorHAnsi" w:cstheme="minorHAnsi"/>
                <w:sz w:val="20"/>
                <w:szCs w:val="20"/>
              </w:rPr>
              <w:t xml:space="preserve">strengths </w:t>
            </w:r>
            <w:r w:rsidR="000856B3" w:rsidRPr="00A27127">
              <w:rPr>
                <w:rFonts w:asciiTheme="minorHAnsi" w:hAnsiTheme="minorHAnsi" w:cstheme="minorHAnsi"/>
                <w:sz w:val="20"/>
                <w:szCs w:val="20"/>
              </w:rPr>
              <w:t>and</w:t>
            </w:r>
            <w:r w:rsidR="005452EF" w:rsidRPr="00A27127">
              <w:rPr>
                <w:rFonts w:asciiTheme="minorHAnsi" w:hAnsiTheme="minorHAnsi" w:cstheme="minorHAnsi"/>
                <w:sz w:val="20"/>
                <w:szCs w:val="20"/>
              </w:rPr>
              <w:t xml:space="preserve"> of</w:t>
            </w:r>
            <w:r w:rsidR="000856B3" w:rsidRPr="00A27127">
              <w:rPr>
                <w:rFonts w:asciiTheme="minorHAnsi" w:hAnsiTheme="minorHAnsi" w:cstheme="minorHAnsi"/>
                <w:sz w:val="20"/>
                <w:szCs w:val="20"/>
              </w:rPr>
              <w:t xml:space="preserve"> challenges </w:t>
            </w:r>
            <w:r w:rsidR="005452EF" w:rsidRPr="00A27127">
              <w:rPr>
                <w:rFonts w:asciiTheme="minorHAnsi" w:hAnsiTheme="minorHAnsi" w:cstheme="minorHAnsi"/>
                <w:sz w:val="20"/>
                <w:szCs w:val="20"/>
              </w:rPr>
              <w:t xml:space="preserve">during the exercise </w:t>
            </w:r>
            <w:r w:rsidR="000856B3" w:rsidRPr="00A27127">
              <w:rPr>
                <w:rFonts w:asciiTheme="minorHAnsi" w:hAnsiTheme="minorHAnsi" w:cstheme="minorHAnsi"/>
                <w:sz w:val="20"/>
                <w:szCs w:val="20"/>
              </w:rPr>
              <w:t xml:space="preserve">that identified gaps, weaknesses, and areas for improvement. </w:t>
            </w:r>
            <w:r w:rsidR="00F02829" w:rsidRPr="00A27127">
              <w:rPr>
                <w:rFonts w:asciiTheme="minorHAnsi" w:hAnsiTheme="minorHAnsi" w:cstheme="minorHAnsi"/>
                <w:sz w:val="20"/>
                <w:szCs w:val="20"/>
              </w:rPr>
              <w:t>During the discussion, identify how you want participants to share insights (raising hands, speaking out,</w:t>
            </w:r>
            <w:r w:rsidR="0072360D" w:rsidRPr="00A27127">
              <w:rPr>
                <w:rFonts w:asciiTheme="minorHAnsi" w:hAnsiTheme="minorHAnsi" w:cstheme="minorHAnsi"/>
                <w:sz w:val="20"/>
                <w:szCs w:val="20"/>
              </w:rPr>
              <w:t xml:space="preserve"> etc.). </w:t>
            </w:r>
            <w:r w:rsidR="00496E73" w:rsidRPr="00A27127">
              <w:rPr>
                <w:rFonts w:asciiTheme="minorHAnsi" w:hAnsiTheme="minorHAnsi" w:cstheme="minorHAnsi"/>
                <w:sz w:val="20"/>
                <w:szCs w:val="20"/>
              </w:rPr>
              <w:t>Create a comfortable and inclusive environment for sharing</w:t>
            </w:r>
            <w:r w:rsidR="00780B60" w:rsidRPr="00A27127">
              <w:rPr>
                <w:rFonts w:asciiTheme="minorHAnsi" w:hAnsiTheme="minorHAnsi" w:cstheme="minorHAnsi"/>
                <w:sz w:val="20"/>
                <w:szCs w:val="20"/>
              </w:rPr>
              <w:t xml:space="preserve"> and encourage everyone to provide their own observations and perspectives. </w:t>
            </w:r>
            <w:r w:rsidR="00CA29DC" w:rsidRPr="00A27127">
              <w:rPr>
                <w:rFonts w:asciiTheme="minorHAnsi" w:hAnsiTheme="minorHAnsi" w:cstheme="minorHAnsi"/>
                <w:sz w:val="20"/>
                <w:szCs w:val="20"/>
              </w:rPr>
              <w:t xml:space="preserve">Solicit </w:t>
            </w:r>
            <w:r w:rsidR="00A11FB1" w:rsidRPr="00A27127">
              <w:rPr>
                <w:rFonts w:asciiTheme="minorHAnsi" w:hAnsiTheme="minorHAnsi" w:cstheme="minorHAnsi"/>
                <w:sz w:val="20"/>
                <w:szCs w:val="20"/>
              </w:rPr>
              <w:t xml:space="preserve">all </w:t>
            </w:r>
            <w:r w:rsidR="00CA29DC" w:rsidRPr="00A27127">
              <w:rPr>
                <w:rFonts w:asciiTheme="minorHAnsi" w:hAnsiTheme="minorHAnsi" w:cstheme="minorHAnsi"/>
                <w:sz w:val="20"/>
                <w:szCs w:val="20"/>
              </w:rPr>
              <w:t>participant insights</w:t>
            </w:r>
            <w:r w:rsidR="00A11FB1" w:rsidRPr="00A27127">
              <w:rPr>
                <w:rFonts w:asciiTheme="minorHAnsi" w:hAnsiTheme="minorHAnsi" w:cstheme="minorHAnsi"/>
                <w:sz w:val="20"/>
                <w:szCs w:val="20"/>
              </w:rPr>
              <w:t xml:space="preserve"> before </w:t>
            </w:r>
            <w:r w:rsidR="00A11FB1" w:rsidRPr="00A27127">
              <w:rPr>
                <w:rFonts w:asciiTheme="minorHAnsi" w:hAnsiTheme="minorHAnsi" w:cstheme="minorHAnsi"/>
                <w:sz w:val="20"/>
                <w:szCs w:val="20"/>
              </w:rPr>
              <w:lastRenderedPageBreak/>
              <w:t xml:space="preserve">offering your own. </w:t>
            </w:r>
          </w:p>
          <w:p w14:paraId="6F7EAAE5" w14:textId="0DFB7913" w:rsidR="006B198E" w:rsidRPr="00A27127" w:rsidRDefault="00780B60" w:rsidP="007C3241">
            <w:pPr>
              <w:pStyle w:val="TableParagraph"/>
              <w:rPr>
                <w:rFonts w:asciiTheme="minorHAnsi" w:hAnsiTheme="minorHAnsi" w:cstheme="minorHAnsi"/>
                <w:b/>
                <w:bCs/>
                <w:sz w:val="20"/>
                <w:szCs w:val="20"/>
              </w:rPr>
            </w:pPr>
            <w:r w:rsidRPr="00A27127">
              <w:rPr>
                <w:rFonts w:asciiTheme="minorHAnsi" w:hAnsiTheme="minorHAnsi" w:cstheme="minorHAnsi"/>
                <w:sz w:val="20"/>
                <w:szCs w:val="20"/>
              </w:rPr>
              <w:t xml:space="preserve">As </w:t>
            </w:r>
            <w:r w:rsidR="001D125E" w:rsidRPr="00A27127">
              <w:rPr>
                <w:rFonts w:asciiTheme="minorHAnsi" w:hAnsiTheme="minorHAnsi" w:cstheme="minorHAnsi"/>
                <w:sz w:val="20"/>
                <w:szCs w:val="20"/>
              </w:rPr>
              <w:t xml:space="preserve">participants share feedback, take notes. After receiving feedback, summarize and enter it into </w:t>
            </w:r>
            <w:r w:rsidR="006B198E" w:rsidRPr="00A27127">
              <w:rPr>
                <w:rFonts w:asciiTheme="minorHAnsi" w:hAnsiTheme="minorHAnsi" w:cstheme="minorHAnsi"/>
                <w:sz w:val="20"/>
                <w:szCs w:val="20"/>
              </w:rPr>
              <w:t xml:space="preserve">the </w:t>
            </w:r>
            <w:r w:rsidR="00AB4256" w:rsidRPr="00A27127">
              <w:rPr>
                <w:rFonts w:asciiTheme="minorHAnsi" w:hAnsiTheme="minorHAnsi" w:cstheme="minorHAnsi"/>
                <w:sz w:val="20"/>
                <w:szCs w:val="20"/>
              </w:rPr>
              <w:t>Exercise Planning and Evaluation Tool</w:t>
            </w:r>
            <w:r w:rsidR="006B198E" w:rsidRPr="00A27127">
              <w:rPr>
                <w:rFonts w:asciiTheme="minorHAnsi" w:hAnsiTheme="minorHAnsi" w:cstheme="minorHAnsi"/>
                <w:sz w:val="20"/>
                <w:szCs w:val="20"/>
              </w:rPr>
              <w:t>. Review the contents with participants to ensure the summary reflects the main points of conversation</w:t>
            </w:r>
          </w:p>
          <w:p w14:paraId="74DBE484" w14:textId="2D3C5728" w:rsidR="00B453A7" w:rsidRPr="00A27127" w:rsidRDefault="00B453A7" w:rsidP="00313131">
            <w:pPr>
              <w:pStyle w:val="TableParagraph"/>
              <w:rPr>
                <w:rFonts w:asciiTheme="minorHAnsi" w:hAnsiTheme="minorHAnsi" w:cstheme="minorHAnsi"/>
                <w:b/>
                <w:bCs/>
                <w:sz w:val="20"/>
                <w:szCs w:val="20"/>
              </w:rPr>
            </w:pPr>
            <w:r w:rsidRPr="00A27127">
              <w:rPr>
                <w:rFonts w:asciiTheme="minorHAnsi" w:hAnsiTheme="minorHAnsi" w:cstheme="minorHAnsi"/>
                <w:sz w:val="20"/>
                <w:szCs w:val="20"/>
              </w:rPr>
              <w:t xml:space="preserve">Document the most significant lessons learned </w:t>
            </w:r>
            <w:r w:rsidR="003523BA" w:rsidRPr="00A27127">
              <w:rPr>
                <w:rFonts w:asciiTheme="minorHAnsi" w:hAnsiTheme="minorHAnsi" w:cstheme="minorHAnsi"/>
                <w:sz w:val="20"/>
                <w:szCs w:val="20"/>
              </w:rPr>
              <w:t xml:space="preserve">regarding the HCC’s ability to respond to the surge event </w:t>
            </w:r>
            <w:r w:rsidRPr="00A27127">
              <w:rPr>
                <w:rFonts w:asciiTheme="minorHAnsi" w:hAnsiTheme="minorHAnsi" w:cstheme="minorHAnsi"/>
                <w:sz w:val="20"/>
                <w:szCs w:val="20"/>
              </w:rPr>
              <w:t xml:space="preserve">that </w:t>
            </w:r>
            <w:r w:rsidR="00D41221" w:rsidRPr="00A27127">
              <w:rPr>
                <w:rFonts w:asciiTheme="minorHAnsi" w:hAnsiTheme="minorHAnsi" w:cstheme="minorHAnsi"/>
                <w:sz w:val="20"/>
                <w:szCs w:val="20"/>
              </w:rPr>
              <w:t>point to areas for</w:t>
            </w:r>
            <w:r w:rsidR="00934C9C" w:rsidRPr="00A27127">
              <w:rPr>
                <w:rFonts w:asciiTheme="minorHAnsi" w:hAnsiTheme="minorHAnsi" w:cstheme="minorHAnsi"/>
                <w:sz w:val="20"/>
                <w:szCs w:val="20"/>
              </w:rPr>
              <w:t xml:space="preserve"> HCC</w:t>
            </w:r>
            <w:r w:rsidR="00D41221" w:rsidRPr="00A27127">
              <w:rPr>
                <w:rFonts w:asciiTheme="minorHAnsi" w:hAnsiTheme="minorHAnsi" w:cstheme="minorHAnsi"/>
                <w:sz w:val="20"/>
                <w:szCs w:val="20"/>
              </w:rPr>
              <w:t xml:space="preserve"> </w:t>
            </w:r>
            <w:r w:rsidR="00934C9C" w:rsidRPr="00A27127">
              <w:rPr>
                <w:rFonts w:asciiTheme="minorHAnsi" w:hAnsiTheme="minorHAnsi" w:cstheme="minorHAnsi"/>
                <w:sz w:val="20"/>
                <w:szCs w:val="20"/>
              </w:rPr>
              <w:t>improvement planning</w:t>
            </w:r>
          </w:p>
          <w:p w14:paraId="21A7FAE3" w14:textId="10BA9375" w:rsidR="00C07C0C" w:rsidRPr="00A27127" w:rsidRDefault="00C53E85" w:rsidP="00313131">
            <w:pPr>
              <w:pStyle w:val="TableParagraph"/>
              <w:rPr>
                <w:rFonts w:asciiTheme="minorHAnsi" w:hAnsiTheme="minorHAnsi" w:cstheme="minorHAnsi"/>
                <w:b/>
                <w:sz w:val="20"/>
                <w:szCs w:val="20"/>
              </w:rPr>
            </w:pPr>
            <w:r w:rsidRPr="00A27127">
              <w:rPr>
                <w:rFonts w:asciiTheme="minorHAnsi" w:hAnsiTheme="minorHAnsi" w:cstheme="minorHAnsi"/>
                <w:sz w:val="20"/>
                <w:szCs w:val="20"/>
              </w:rPr>
              <w:t xml:space="preserve">Ensure </w:t>
            </w:r>
            <w:r w:rsidR="00263555" w:rsidRPr="00A27127">
              <w:rPr>
                <w:rFonts w:asciiTheme="minorHAnsi" w:hAnsiTheme="minorHAnsi" w:cstheme="minorHAnsi"/>
                <w:sz w:val="20"/>
                <w:szCs w:val="20"/>
              </w:rPr>
              <w:t xml:space="preserve">the </w:t>
            </w:r>
            <w:r w:rsidR="00263555" w:rsidRPr="00A27127">
              <w:rPr>
                <w:rFonts w:asciiTheme="minorHAnsi" w:hAnsiTheme="minorHAnsi" w:cstheme="minorHAnsi"/>
                <w:i/>
                <w:iCs/>
                <w:sz w:val="20"/>
                <w:szCs w:val="20"/>
              </w:rPr>
              <w:t>Phase III</w:t>
            </w:r>
            <w:r w:rsidR="006D5BFB">
              <w:rPr>
                <w:rFonts w:asciiTheme="minorHAnsi" w:hAnsiTheme="minorHAnsi" w:cstheme="minorHAnsi"/>
                <w:i/>
                <w:iCs/>
                <w:sz w:val="20"/>
                <w:szCs w:val="20"/>
              </w:rPr>
              <w:t xml:space="preserve">: </w:t>
            </w:r>
            <w:r w:rsidR="00263555" w:rsidRPr="00A27127">
              <w:rPr>
                <w:rFonts w:asciiTheme="minorHAnsi" w:hAnsiTheme="minorHAnsi" w:cstheme="minorHAnsi"/>
                <w:i/>
                <w:iCs/>
                <w:sz w:val="20"/>
                <w:szCs w:val="20"/>
              </w:rPr>
              <w:t>After-Action Review</w:t>
            </w:r>
            <w:r w:rsidR="00263555" w:rsidRPr="00A27127">
              <w:rPr>
                <w:rFonts w:asciiTheme="minorHAnsi" w:hAnsiTheme="minorHAnsi" w:cstheme="minorHAnsi"/>
                <w:sz w:val="20"/>
                <w:szCs w:val="20"/>
              </w:rPr>
              <w:t xml:space="preserve"> tab in the </w:t>
            </w:r>
            <w:r w:rsidR="00AB4256" w:rsidRPr="00A27127">
              <w:rPr>
                <w:rFonts w:asciiTheme="minorHAnsi" w:hAnsiTheme="minorHAnsi" w:cstheme="minorHAnsi"/>
                <w:sz w:val="20"/>
                <w:szCs w:val="20"/>
              </w:rPr>
              <w:t>Exercise Planning and Evaluation Tool</w:t>
            </w:r>
            <w:r w:rsidR="00263555" w:rsidRPr="00A27127">
              <w:rPr>
                <w:rFonts w:asciiTheme="minorHAnsi" w:hAnsiTheme="minorHAnsi" w:cstheme="minorHAnsi"/>
                <w:sz w:val="20"/>
                <w:szCs w:val="20"/>
              </w:rPr>
              <w:t xml:space="preserve"> is filled out completely</w:t>
            </w:r>
          </w:p>
        </w:tc>
        <w:tc>
          <w:tcPr>
            <w:tcW w:w="1350" w:type="dxa"/>
            <w:tcBorders>
              <w:right w:val="single" w:sz="4" w:space="0" w:color="auto"/>
            </w:tcBorders>
          </w:tcPr>
          <w:p w14:paraId="4450AB89" w14:textId="03DC8C25" w:rsidR="00C07C0C" w:rsidRPr="00A27127" w:rsidRDefault="007A1A2B" w:rsidP="007C3241">
            <w:pPr>
              <w:pStyle w:val="TableParagraph"/>
              <w:numPr>
                <w:ilvl w:val="0"/>
                <w:numId w:val="0"/>
              </w:numPr>
              <w:rPr>
                <w:rFonts w:asciiTheme="minorHAnsi" w:hAnsiTheme="minorHAnsi" w:cstheme="minorHAnsi"/>
                <w:b/>
                <w:sz w:val="20"/>
                <w:szCs w:val="20"/>
              </w:rPr>
            </w:pPr>
            <w:r w:rsidRPr="00A27127">
              <w:rPr>
                <w:rFonts w:asciiTheme="minorHAnsi" w:hAnsiTheme="minorHAnsi" w:cstheme="minorHAnsi"/>
                <w:sz w:val="20"/>
                <w:szCs w:val="20"/>
              </w:rPr>
              <w:lastRenderedPageBreak/>
              <w:t xml:space="preserve">Completed </w:t>
            </w:r>
            <w:r w:rsidRPr="00A27127">
              <w:rPr>
                <w:rFonts w:asciiTheme="minorHAnsi" w:hAnsiTheme="minorHAnsi" w:cstheme="minorHAnsi"/>
                <w:i/>
                <w:iCs/>
                <w:sz w:val="20"/>
                <w:szCs w:val="20"/>
              </w:rPr>
              <w:t>Phase III After-Action Review</w:t>
            </w:r>
            <w:r w:rsidR="00561168">
              <w:rPr>
                <w:rFonts w:asciiTheme="minorHAnsi" w:hAnsiTheme="minorHAnsi" w:cstheme="minorHAnsi"/>
                <w:i/>
                <w:iCs/>
                <w:sz w:val="20"/>
                <w:szCs w:val="20"/>
              </w:rPr>
              <w:t xml:space="preserve"> </w:t>
            </w:r>
            <w:r w:rsidR="008A7719" w:rsidRPr="00A27127">
              <w:rPr>
                <w:rFonts w:asciiTheme="minorHAnsi" w:hAnsiTheme="minorHAnsi" w:cstheme="minorHAnsi"/>
                <w:sz w:val="20"/>
                <w:szCs w:val="20"/>
              </w:rPr>
              <w:t xml:space="preserve">tab in the </w:t>
            </w:r>
            <w:r w:rsidR="00AB4256" w:rsidRPr="00A27127">
              <w:rPr>
                <w:rFonts w:asciiTheme="minorHAnsi" w:hAnsiTheme="minorHAnsi" w:cstheme="minorHAnsi"/>
                <w:sz w:val="20"/>
                <w:szCs w:val="20"/>
              </w:rPr>
              <w:t>Exercise Planning and Evaluation Tool</w:t>
            </w:r>
          </w:p>
        </w:tc>
      </w:tr>
      <w:tr w:rsidR="00C07C0C" w14:paraId="42F62F37" w14:textId="77777777" w:rsidTr="00B3538B">
        <w:tc>
          <w:tcPr>
            <w:tcW w:w="1435" w:type="dxa"/>
            <w:shd w:val="clear" w:color="auto" w:fill="DEEAF6" w:themeFill="accent5" w:themeFillTint="33"/>
          </w:tcPr>
          <w:p w14:paraId="334ADACF" w14:textId="1B5C6DEB" w:rsidR="00C07C0C" w:rsidRPr="00A27127" w:rsidRDefault="005953FE" w:rsidP="00313131">
            <w:pPr>
              <w:pStyle w:val="TableParagraph"/>
              <w:numPr>
                <w:ilvl w:val="0"/>
                <w:numId w:val="0"/>
              </w:numPr>
              <w:rPr>
                <w:rFonts w:asciiTheme="minorHAnsi" w:hAnsiTheme="minorHAnsi" w:cstheme="minorHAnsi"/>
                <w:b/>
                <w:bCs/>
                <w:sz w:val="20"/>
                <w:szCs w:val="20"/>
              </w:rPr>
            </w:pPr>
            <w:r w:rsidRPr="00A27127">
              <w:rPr>
                <w:rFonts w:asciiTheme="minorHAnsi" w:hAnsiTheme="minorHAnsi" w:cstheme="minorHAnsi"/>
                <w:b/>
                <w:bCs/>
                <w:sz w:val="20"/>
                <w:szCs w:val="20"/>
              </w:rPr>
              <w:t>Phase III</w:t>
            </w:r>
            <w:r w:rsidR="00324F36" w:rsidRPr="00A27127">
              <w:rPr>
                <w:rFonts w:asciiTheme="minorHAnsi" w:hAnsiTheme="minorHAnsi" w:cstheme="minorHAnsi"/>
                <w:b/>
                <w:bCs/>
                <w:sz w:val="20"/>
                <w:szCs w:val="20"/>
              </w:rPr>
              <w:t xml:space="preserve"> Improvement Planning</w:t>
            </w:r>
          </w:p>
        </w:tc>
        <w:tc>
          <w:tcPr>
            <w:tcW w:w="5130" w:type="dxa"/>
            <w:shd w:val="clear" w:color="auto" w:fill="DEEAF6" w:themeFill="accent5" w:themeFillTint="33"/>
          </w:tcPr>
          <w:p w14:paraId="649F8BE1" w14:textId="60B7A1A1" w:rsidR="00C07C0C" w:rsidRPr="00A27127" w:rsidRDefault="00DC69A1" w:rsidP="00313131">
            <w:pPr>
              <w:pStyle w:val="TableParagraph"/>
              <w:rPr>
                <w:rFonts w:asciiTheme="minorHAnsi" w:hAnsiTheme="minorHAnsi" w:cstheme="minorHAnsi"/>
                <w:b/>
                <w:bCs/>
                <w:sz w:val="20"/>
                <w:szCs w:val="20"/>
              </w:rPr>
            </w:pPr>
            <w:r w:rsidRPr="00A27127">
              <w:rPr>
                <w:rFonts w:asciiTheme="minorHAnsi" w:hAnsiTheme="minorHAnsi" w:cstheme="minorHAnsi"/>
                <w:sz w:val="20"/>
                <w:szCs w:val="20"/>
              </w:rPr>
              <w:t>Participa</w:t>
            </w:r>
            <w:r w:rsidR="000307C6" w:rsidRPr="00A27127">
              <w:rPr>
                <w:rFonts w:asciiTheme="minorHAnsi" w:hAnsiTheme="minorHAnsi" w:cstheme="minorHAnsi"/>
                <w:sz w:val="20"/>
                <w:szCs w:val="20"/>
              </w:rPr>
              <w:t>te</w:t>
            </w:r>
            <w:r w:rsidRPr="00A27127">
              <w:rPr>
                <w:rFonts w:asciiTheme="minorHAnsi" w:hAnsiTheme="minorHAnsi" w:cstheme="minorHAnsi"/>
                <w:sz w:val="20"/>
                <w:szCs w:val="20"/>
              </w:rPr>
              <w:t xml:space="preserve"> in HCC processes </w:t>
            </w:r>
            <w:r w:rsidR="000307C6" w:rsidRPr="00A27127">
              <w:rPr>
                <w:rFonts w:asciiTheme="minorHAnsi" w:hAnsiTheme="minorHAnsi" w:cstheme="minorHAnsi"/>
                <w:sz w:val="20"/>
                <w:szCs w:val="20"/>
              </w:rPr>
              <w:t xml:space="preserve">for improvement planning based upon </w:t>
            </w:r>
            <w:r w:rsidR="00D85AA9" w:rsidRPr="00A27127">
              <w:rPr>
                <w:rFonts w:asciiTheme="minorHAnsi" w:hAnsiTheme="minorHAnsi" w:cstheme="minorHAnsi"/>
                <w:sz w:val="20"/>
                <w:szCs w:val="20"/>
              </w:rPr>
              <w:t xml:space="preserve">strengths, challenges, and lessons learned documented in the </w:t>
            </w:r>
            <w:r w:rsidR="00833440" w:rsidRPr="00A27127">
              <w:rPr>
                <w:rFonts w:asciiTheme="minorHAnsi" w:hAnsiTheme="minorHAnsi" w:cstheme="minorHAnsi"/>
                <w:i/>
                <w:iCs/>
                <w:sz w:val="20"/>
                <w:szCs w:val="20"/>
              </w:rPr>
              <w:t>Phase III</w:t>
            </w:r>
            <w:r w:rsidR="006D5BFB">
              <w:rPr>
                <w:rFonts w:asciiTheme="minorHAnsi" w:hAnsiTheme="minorHAnsi" w:cstheme="minorHAnsi"/>
                <w:i/>
                <w:iCs/>
                <w:sz w:val="20"/>
                <w:szCs w:val="20"/>
              </w:rPr>
              <w:t xml:space="preserve">: </w:t>
            </w:r>
            <w:r w:rsidR="00833440" w:rsidRPr="00A27127">
              <w:rPr>
                <w:rFonts w:asciiTheme="minorHAnsi" w:hAnsiTheme="minorHAnsi" w:cstheme="minorHAnsi"/>
                <w:i/>
                <w:iCs/>
                <w:sz w:val="20"/>
                <w:szCs w:val="20"/>
              </w:rPr>
              <w:t>After-Action Review</w:t>
            </w:r>
            <w:r w:rsidR="00833440" w:rsidRPr="00A27127">
              <w:rPr>
                <w:rFonts w:asciiTheme="minorHAnsi" w:hAnsiTheme="minorHAnsi" w:cstheme="minorHAnsi"/>
                <w:sz w:val="20"/>
                <w:szCs w:val="20"/>
              </w:rPr>
              <w:t xml:space="preserve"> </w:t>
            </w:r>
            <w:r w:rsidR="001A6529" w:rsidRPr="00A27127">
              <w:rPr>
                <w:rFonts w:asciiTheme="minorHAnsi" w:hAnsiTheme="minorHAnsi" w:cstheme="minorHAnsi"/>
                <w:sz w:val="20"/>
                <w:szCs w:val="20"/>
              </w:rPr>
              <w:t>tab</w:t>
            </w:r>
          </w:p>
          <w:p w14:paraId="77150592" w14:textId="18A860EB" w:rsidR="00C07C0C" w:rsidRPr="00A27127" w:rsidRDefault="0010764B" w:rsidP="00313131">
            <w:pPr>
              <w:pStyle w:val="TableParagraph"/>
              <w:rPr>
                <w:rFonts w:asciiTheme="minorHAnsi" w:hAnsiTheme="minorHAnsi" w:cstheme="minorHAnsi"/>
                <w:b/>
                <w:sz w:val="20"/>
                <w:szCs w:val="20"/>
              </w:rPr>
            </w:pPr>
            <w:r w:rsidRPr="00A27127">
              <w:rPr>
                <w:rFonts w:asciiTheme="minorHAnsi" w:hAnsiTheme="minorHAnsi" w:cstheme="minorHAnsi"/>
                <w:sz w:val="20"/>
                <w:szCs w:val="20"/>
              </w:rPr>
              <w:t xml:space="preserve">Exercise Evaluators </w:t>
            </w:r>
            <w:r w:rsidR="00216C8A" w:rsidRPr="00A27127">
              <w:rPr>
                <w:rFonts w:asciiTheme="minorHAnsi" w:hAnsiTheme="minorHAnsi" w:cstheme="minorHAnsi"/>
                <w:sz w:val="20"/>
                <w:szCs w:val="20"/>
              </w:rPr>
              <w:t xml:space="preserve">will support the HCC in using </w:t>
            </w:r>
            <w:r w:rsidRPr="00A27127">
              <w:rPr>
                <w:rFonts w:asciiTheme="minorHAnsi" w:hAnsiTheme="minorHAnsi" w:cstheme="minorHAnsi"/>
                <w:sz w:val="20"/>
                <w:szCs w:val="20"/>
              </w:rPr>
              <w:t xml:space="preserve">the outputs of the </w:t>
            </w:r>
            <w:r w:rsidR="00AB4256" w:rsidRPr="00A27127">
              <w:rPr>
                <w:rFonts w:asciiTheme="minorHAnsi" w:hAnsiTheme="minorHAnsi" w:cstheme="minorHAnsi"/>
                <w:sz w:val="20"/>
                <w:szCs w:val="20"/>
              </w:rPr>
              <w:t>Exercise Planning and Evaluation Tool</w:t>
            </w:r>
            <w:r w:rsidRPr="00A27127">
              <w:rPr>
                <w:rFonts w:asciiTheme="minorHAnsi" w:hAnsiTheme="minorHAnsi" w:cstheme="minorHAnsi"/>
                <w:sz w:val="20"/>
                <w:szCs w:val="20"/>
              </w:rPr>
              <w:t xml:space="preserve"> </w:t>
            </w:r>
            <w:r w:rsidRPr="00A27127">
              <w:rPr>
                <w:rFonts w:asciiTheme="minorHAnsi" w:hAnsiTheme="minorHAnsi" w:cstheme="minorHAnsi"/>
                <w:i/>
                <w:iCs/>
                <w:sz w:val="20"/>
                <w:szCs w:val="20"/>
              </w:rPr>
              <w:t>Phase III</w:t>
            </w:r>
            <w:r w:rsidR="006D5BFB">
              <w:rPr>
                <w:rFonts w:asciiTheme="minorHAnsi" w:hAnsiTheme="minorHAnsi" w:cstheme="minorHAnsi"/>
                <w:i/>
                <w:iCs/>
                <w:sz w:val="20"/>
                <w:szCs w:val="20"/>
              </w:rPr>
              <w:t xml:space="preserve">: </w:t>
            </w:r>
            <w:r w:rsidRPr="00A27127">
              <w:rPr>
                <w:rFonts w:asciiTheme="minorHAnsi" w:hAnsiTheme="minorHAnsi" w:cstheme="minorHAnsi"/>
                <w:i/>
                <w:iCs/>
                <w:sz w:val="20"/>
                <w:szCs w:val="20"/>
              </w:rPr>
              <w:t>After-Action Review</w:t>
            </w:r>
            <w:r w:rsidRPr="00A27127">
              <w:rPr>
                <w:rFonts w:asciiTheme="minorHAnsi" w:hAnsiTheme="minorHAnsi" w:cstheme="minorHAnsi"/>
                <w:sz w:val="20"/>
                <w:szCs w:val="20"/>
              </w:rPr>
              <w:t xml:space="preserve"> tab to develop plans for HCC improvement</w:t>
            </w:r>
            <w:r w:rsidR="00DC00EE" w:rsidRPr="00A27127">
              <w:rPr>
                <w:rFonts w:asciiTheme="minorHAnsi" w:hAnsiTheme="minorHAnsi" w:cstheme="minorHAnsi"/>
                <w:sz w:val="20"/>
                <w:szCs w:val="20"/>
              </w:rPr>
              <w:t xml:space="preserve">, including action items, timelines, and </w:t>
            </w:r>
            <w:r w:rsidR="004A009F" w:rsidRPr="00A27127">
              <w:rPr>
                <w:rFonts w:asciiTheme="minorHAnsi" w:hAnsiTheme="minorHAnsi" w:cstheme="minorHAnsi"/>
                <w:sz w:val="20"/>
                <w:szCs w:val="20"/>
              </w:rPr>
              <w:t>associated owners</w:t>
            </w:r>
            <w:r w:rsidR="00CF193A" w:rsidRPr="00A27127">
              <w:rPr>
                <w:rFonts w:asciiTheme="minorHAnsi" w:hAnsiTheme="minorHAnsi" w:cstheme="minorHAnsi"/>
                <w:sz w:val="20"/>
                <w:szCs w:val="20"/>
              </w:rPr>
              <w:t>. T</w:t>
            </w:r>
            <w:r w:rsidR="00EA0A0C" w:rsidRPr="00A27127">
              <w:rPr>
                <w:rFonts w:asciiTheme="minorHAnsi" w:hAnsiTheme="minorHAnsi" w:cstheme="minorHAnsi"/>
                <w:sz w:val="20"/>
                <w:szCs w:val="20"/>
              </w:rPr>
              <w:t xml:space="preserve">hese plans will be documented in the </w:t>
            </w:r>
            <w:r w:rsidR="00EA0A0C" w:rsidRPr="00A27127">
              <w:rPr>
                <w:rFonts w:asciiTheme="minorHAnsi" w:hAnsiTheme="minorHAnsi" w:cstheme="minorHAnsi"/>
                <w:i/>
                <w:iCs/>
                <w:sz w:val="20"/>
                <w:szCs w:val="20"/>
              </w:rPr>
              <w:t>Phase III</w:t>
            </w:r>
            <w:r w:rsidR="006D5BFB">
              <w:rPr>
                <w:rFonts w:asciiTheme="minorHAnsi" w:hAnsiTheme="minorHAnsi" w:cstheme="minorHAnsi"/>
                <w:i/>
                <w:iCs/>
                <w:sz w:val="20"/>
                <w:szCs w:val="20"/>
              </w:rPr>
              <w:t xml:space="preserve">: </w:t>
            </w:r>
            <w:r w:rsidR="00EA0A0C" w:rsidRPr="00A27127">
              <w:rPr>
                <w:rFonts w:asciiTheme="minorHAnsi" w:hAnsiTheme="minorHAnsi" w:cstheme="minorHAnsi"/>
                <w:i/>
                <w:iCs/>
                <w:sz w:val="20"/>
                <w:szCs w:val="20"/>
              </w:rPr>
              <w:t>Improvement Plan</w:t>
            </w:r>
            <w:r w:rsidR="00C37BB0" w:rsidRPr="00A27127">
              <w:rPr>
                <w:rFonts w:asciiTheme="minorHAnsi" w:hAnsiTheme="minorHAnsi" w:cstheme="minorHAnsi"/>
                <w:sz w:val="20"/>
                <w:szCs w:val="20"/>
              </w:rPr>
              <w:t xml:space="preserve"> tab of the </w:t>
            </w:r>
            <w:r w:rsidR="00AB4256" w:rsidRPr="00A27127">
              <w:rPr>
                <w:rFonts w:asciiTheme="minorHAnsi" w:hAnsiTheme="minorHAnsi" w:cstheme="minorHAnsi"/>
                <w:sz w:val="20"/>
                <w:szCs w:val="20"/>
              </w:rPr>
              <w:t>Exercise Planning and Evaluation Tool</w:t>
            </w:r>
          </w:p>
          <w:p w14:paraId="2E3E83EE" w14:textId="0E9ADEEE" w:rsidR="00263555" w:rsidRPr="00A27127" w:rsidRDefault="00263555" w:rsidP="00313131">
            <w:pPr>
              <w:pStyle w:val="TableParagraph"/>
              <w:rPr>
                <w:rFonts w:asciiTheme="minorHAnsi" w:hAnsiTheme="minorHAnsi" w:cstheme="minorHAnsi"/>
                <w:b/>
                <w:sz w:val="20"/>
                <w:szCs w:val="20"/>
              </w:rPr>
            </w:pPr>
            <w:r w:rsidRPr="00A27127">
              <w:rPr>
                <w:rFonts w:asciiTheme="minorHAnsi" w:hAnsiTheme="minorHAnsi" w:cstheme="minorHAnsi"/>
                <w:sz w:val="20"/>
                <w:szCs w:val="20"/>
              </w:rPr>
              <w:t xml:space="preserve">Ensure that the </w:t>
            </w:r>
            <w:r w:rsidRPr="00A27127">
              <w:rPr>
                <w:rFonts w:asciiTheme="minorHAnsi" w:hAnsiTheme="minorHAnsi" w:cstheme="minorHAnsi"/>
                <w:i/>
                <w:iCs/>
                <w:sz w:val="20"/>
                <w:szCs w:val="20"/>
              </w:rPr>
              <w:t>Phase III</w:t>
            </w:r>
            <w:r w:rsidR="006D5BFB">
              <w:rPr>
                <w:rFonts w:asciiTheme="minorHAnsi" w:hAnsiTheme="minorHAnsi" w:cstheme="minorHAnsi"/>
                <w:i/>
                <w:iCs/>
                <w:sz w:val="20"/>
                <w:szCs w:val="20"/>
              </w:rPr>
              <w:t xml:space="preserve">: </w:t>
            </w:r>
            <w:r w:rsidRPr="00A27127">
              <w:rPr>
                <w:rFonts w:asciiTheme="minorHAnsi" w:hAnsiTheme="minorHAnsi" w:cstheme="minorHAnsi"/>
                <w:i/>
                <w:iCs/>
                <w:sz w:val="20"/>
                <w:szCs w:val="20"/>
              </w:rPr>
              <w:t>Improvement Plan</w:t>
            </w:r>
            <w:r w:rsidRPr="00A27127">
              <w:rPr>
                <w:rFonts w:asciiTheme="minorHAnsi" w:hAnsiTheme="minorHAnsi" w:cstheme="minorHAnsi"/>
                <w:sz w:val="20"/>
                <w:szCs w:val="20"/>
              </w:rPr>
              <w:t xml:space="preserve"> tab in the </w:t>
            </w:r>
            <w:r w:rsidR="00AB4256" w:rsidRPr="00A27127">
              <w:rPr>
                <w:rFonts w:asciiTheme="minorHAnsi" w:hAnsiTheme="minorHAnsi" w:cstheme="minorHAnsi"/>
                <w:sz w:val="20"/>
                <w:szCs w:val="20"/>
              </w:rPr>
              <w:t>Exercise Planning and Evaluation Tool</w:t>
            </w:r>
            <w:r w:rsidRPr="00A27127">
              <w:rPr>
                <w:rFonts w:asciiTheme="minorHAnsi" w:hAnsiTheme="minorHAnsi" w:cstheme="minorHAnsi"/>
                <w:sz w:val="20"/>
                <w:szCs w:val="20"/>
              </w:rPr>
              <w:t xml:space="preserve"> is filled out completely</w:t>
            </w:r>
          </w:p>
          <w:p w14:paraId="59B8FB75" w14:textId="49BEA11E" w:rsidR="009F0787" w:rsidRPr="00A27127" w:rsidRDefault="009F0787" w:rsidP="00313131">
            <w:pPr>
              <w:pStyle w:val="TableParagraph"/>
              <w:rPr>
                <w:rFonts w:asciiTheme="minorHAnsi" w:hAnsiTheme="minorHAnsi" w:cstheme="minorHAnsi"/>
                <w:b/>
                <w:sz w:val="20"/>
                <w:szCs w:val="20"/>
              </w:rPr>
            </w:pPr>
            <w:r w:rsidRPr="00A27127">
              <w:rPr>
                <w:rFonts w:asciiTheme="minorHAnsi" w:hAnsiTheme="minorHAnsi" w:cstheme="minorHAnsi"/>
                <w:sz w:val="20"/>
                <w:szCs w:val="20"/>
              </w:rPr>
              <w:t xml:space="preserve">Ensure that all tabs of the </w:t>
            </w:r>
            <w:r w:rsidR="00AB4256" w:rsidRPr="00A27127">
              <w:rPr>
                <w:rFonts w:asciiTheme="minorHAnsi" w:hAnsiTheme="minorHAnsi" w:cstheme="minorHAnsi"/>
                <w:sz w:val="20"/>
                <w:szCs w:val="20"/>
              </w:rPr>
              <w:t>Exercise Planning and Evaluation Tool</w:t>
            </w:r>
            <w:r w:rsidRPr="00A27127">
              <w:rPr>
                <w:rFonts w:asciiTheme="minorHAnsi" w:hAnsiTheme="minorHAnsi" w:cstheme="minorHAnsi"/>
                <w:sz w:val="20"/>
                <w:szCs w:val="20"/>
              </w:rPr>
              <w:t xml:space="preserve"> are complete and provide the finalize</w:t>
            </w:r>
            <w:r w:rsidR="00263555" w:rsidRPr="00A27127">
              <w:rPr>
                <w:rFonts w:asciiTheme="minorHAnsi" w:hAnsiTheme="minorHAnsi" w:cstheme="minorHAnsi"/>
                <w:sz w:val="20"/>
                <w:szCs w:val="20"/>
              </w:rPr>
              <w:t>d</w:t>
            </w:r>
            <w:r w:rsidRPr="00A27127">
              <w:rPr>
                <w:rFonts w:asciiTheme="minorHAnsi" w:hAnsiTheme="minorHAnsi" w:cstheme="minorHAnsi"/>
                <w:sz w:val="20"/>
                <w:szCs w:val="20"/>
              </w:rPr>
              <w:t xml:space="preserve"> </w:t>
            </w:r>
            <w:r w:rsidR="003523BA" w:rsidRPr="00A27127">
              <w:rPr>
                <w:rFonts w:asciiTheme="minorHAnsi" w:hAnsiTheme="minorHAnsi" w:cstheme="minorHAnsi"/>
                <w:sz w:val="20"/>
                <w:szCs w:val="20"/>
              </w:rPr>
              <w:t>Exercise Planning and Evaluation T</w:t>
            </w:r>
            <w:r w:rsidRPr="00A27127">
              <w:rPr>
                <w:rFonts w:asciiTheme="minorHAnsi" w:hAnsiTheme="minorHAnsi" w:cstheme="minorHAnsi"/>
                <w:sz w:val="20"/>
                <w:szCs w:val="20"/>
              </w:rPr>
              <w:t xml:space="preserve">ool </w:t>
            </w:r>
            <w:r w:rsidR="00263555" w:rsidRPr="00A27127">
              <w:rPr>
                <w:rFonts w:asciiTheme="minorHAnsi" w:hAnsiTheme="minorHAnsi" w:cstheme="minorHAnsi"/>
                <w:sz w:val="20"/>
                <w:szCs w:val="20"/>
              </w:rPr>
              <w:t xml:space="preserve">to the HCC </w:t>
            </w:r>
            <w:r w:rsidRPr="00A27127">
              <w:rPr>
                <w:rFonts w:asciiTheme="minorHAnsi" w:hAnsiTheme="minorHAnsi" w:cstheme="minorHAnsi"/>
                <w:sz w:val="20"/>
                <w:szCs w:val="20"/>
              </w:rPr>
              <w:t xml:space="preserve">for HCC documentation and submission </w:t>
            </w:r>
            <w:r w:rsidR="00263555" w:rsidRPr="00A27127">
              <w:rPr>
                <w:rFonts w:asciiTheme="minorHAnsi" w:hAnsiTheme="minorHAnsi" w:cstheme="minorHAnsi"/>
                <w:sz w:val="20"/>
                <w:szCs w:val="20"/>
              </w:rPr>
              <w:t xml:space="preserve">of required annual HPP </w:t>
            </w:r>
            <w:r w:rsidR="008842A8">
              <w:rPr>
                <w:rFonts w:asciiTheme="minorHAnsi" w:hAnsiTheme="minorHAnsi" w:cstheme="minorHAnsi"/>
                <w:sz w:val="20"/>
                <w:szCs w:val="20"/>
              </w:rPr>
              <w:t>c</w:t>
            </w:r>
            <w:r w:rsidR="00263555" w:rsidRPr="00A27127">
              <w:rPr>
                <w:rFonts w:asciiTheme="minorHAnsi" w:hAnsiTheme="minorHAnsi" w:cstheme="minorHAnsi"/>
                <w:sz w:val="20"/>
                <w:szCs w:val="20"/>
              </w:rPr>
              <w:t xml:space="preserve">ooperative </w:t>
            </w:r>
            <w:r w:rsidR="008842A8">
              <w:rPr>
                <w:rFonts w:asciiTheme="minorHAnsi" w:hAnsiTheme="minorHAnsi" w:cstheme="minorHAnsi"/>
                <w:sz w:val="20"/>
                <w:szCs w:val="20"/>
              </w:rPr>
              <w:t>a</w:t>
            </w:r>
            <w:r w:rsidR="00263555" w:rsidRPr="00A27127">
              <w:rPr>
                <w:rFonts w:asciiTheme="minorHAnsi" w:hAnsiTheme="minorHAnsi" w:cstheme="minorHAnsi"/>
                <w:sz w:val="20"/>
                <w:szCs w:val="20"/>
              </w:rPr>
              <w:t>greement data to</w:t>
            </w:r>
            <w:r w:rsidRPr="00A27127">
              <w:rPr>
                <w:rFonts w:asciiTheme="minorHAnsi" w:hAnsiTheme="minorHAnsi" w:cstheme="minorHAnsi"/>
                <w:sz w:val="20"/>
                <w:szCs w:val="20"/>
              </w:rPr>
              <w:t xml:space="preserve"> </w:t>
            </w:r>
            <w:r w:rsidR="0093731A" w:rsidRPr="00A27127">
              <w:rPr>
                <w:rFonts w:asciiTheme="minorHAnsi" w:hAnsiTheme="minorHAnsi" w:cstheme="minorHAnsi"/>
                <w:sz w:val="20"/>
                <w:szCs w:val="20"/>
              </w:rPr>
              <w:t>ASPR</w:t>
            </w:r>
          </w:p>
        </w:tc>
        <w:tc>
          <w:tcPr>
            <w:tcW w:w="1350" w:type="dxa"/>
            <w:tcBorders>
              <w:right w:val="single" w:sz="4" w:space="0" w:color="auto"/>
            </w:tcBorders>
            <w:shd w:val="clear" w:color="auto" w:fill="DEEAF6" w:themeFill="accent5" w:themeFillTint="33"/>
          </w:tcPr>
          <w:p w14:paraId="59793ED9" w14:textId="5D3DBE4B" w:rsidR="00C07C0C" w:rsidRPr="00A27127" w:rsidRDefault="00CB3A07" w:rsidP="00313131">
            <w:pPr>
              <w:pStyle w:val="TableParagraph"/>
              <w:numPr>
                <w:ilvl w:val="0"/>
                <w:numId w:val="0"/>
              </w:numPr>
              <w:rPr>
                <w:rFonts w:asciiTheme="minorHAnsi" w:hAnsiTheme="minorHAnsi" w:cstheme="minorHAnsi"/>
                <w:b/>
                <w:bCs/>
                <w:sz w:val="20"/>
                <w:szCs w:val="20"/>
              </w:rPr>
            </w:pPr>
            <w:r w:rsidRPr="00A27127">
              <w:rPr>
                <w:rFonts w:asciiTheme="minorHAnsi" w:hAnsiTheme="minorHAnsi" w:cstheme="minorHAnsi"/>
                <w:sz w:val="20"/>
                <w:szCs w:val="20"/>
              </w:rPr>
              <w:t xml:space="preserve">Completed </w:t>
            </w:r>
            <w:r w:rsidRPr="00A27127">
              <w:rPr>
                <w:rFonts w:asciiTheme="minorHAnsi" w:hAnsiTheme="minorHAnsi" w:cstheme="minorHAnsi"/>
                <w:i/>
                <w:iCs/>
                <w:sz w:val="20"/>
                <w:szCs w:val="20"/>
              </w:rPr>
              <w:t>Phase III Improvement Plan</w:t>
            </w:r>
            <w:r w:rsidRPr="00A27127">
              <w:rPr>
                <w:rFonts w:asciiTheme="minorHAnsi" w:hAnsiTheme="minorHAnsi" w:cstheme="minorHAnsi"/>
                <w:sz w:val="20"/>
                <w:szCs w:val="20"/>
              </w:rPr>
              <w:t xml:space="preserve"> tab in the </w:t>
            </w:r>
            <w:r w:rsidR="00AB4256" w:rsidRPr="00A27127">
              <w:rPr>
                <w:rFonts w:asciiTheme="minorHAnsi" w:hAnsiTheme="minorHAnsi" w:cstheme="minorHAnsi"/>
                <w:sz w:val="20"/>
                <w:szCs w:val="20"/>
              </w:rPr>
              <w:t>Exercise Planning and Evaluation Tool</w:t>
            </w:r>
          </w:p>
          <w:p w14:paraId="4CFC4849" w14:textId="77777777" w:rsidR="0019497C" w:rsidRDefault="0019497C" w:rsidP="00313131">
            <w:pPr>
              <w:pStyle w:val="TableParagraph"/>
              <w:numPr>
                <w:ilvl w:val="0"/>
                <w:numId w:val="0"/>
              </w:numPr>
              <w:rPr>
                <w:rFonts w:asciiTheme="minorHAnsi" w:hAnsiTheme="minorHAnsi" w:cstheme="minorHAnsi"/>
                <w:sz w:val="20"/>
                <w:szCs w:val="20"/>
              </w:rPr>
            </w:pPr>
          </w:p>
          <w:p w14:paraId="2893A38D" w14:textId="74DC92E5" w:rsidR="00263555" w:rsidRPr="00A27127" w:rsidRDefault="00263555" w:rsidP="00313131">
            <w:pPr>
              <w:pStyle w:val="TableParagraph"/>
              <w:numPr>
                <w:ilvl w:val="0"/>
                <w:numId w:val="0"/>
              </w:numPr>
              <w:rPr>
                <w:rFonts w:asciiTheme="minorHAnsi" w:hAnsiTheme="minorHAnsi" w:cstheme="minorHAnsi"/>
                <w:b/>
                <w:sz w:val="20"/>
                <w:szCs w:val="20"/>
              </w:rPr>
            </w:pPr>
            <w:r w:rsidRPr="00A27127">
              <w:rPr>
                <w:rFonts w:asciiTheme="minorHAnsi" w:hAnsiTheme="minorHAnsi" w:cstheme="minorHAnsi"/>
                <w:sz w:val="20"/>
                <w:szCs w:val="20"/>
              </w:rPr>
              <w:t xml:space="preserve">Completed </w:t>
            </w:r>
            <w:r w:rsidR="00AB4256" w:rsidRPr="00A27127">
              <w:rPr>
                <w:rFonts w:asciiTheme="minorHAnsi" w:hAnsiTheme="minorHAnsi" w:cstheme="minorHAnsi"/>
                <w:sz w:val="20"/>
                <w:szCs w:val="20"/>
              </w:rPr>
              <w:t>Exercise Planning and Evaluation Tool</w:t>
            </w:r>
          </w:p>
        </w:tc>
      </w:tr>
    </w:tbl>
    <w:p w14:paraId="69ABEA8A" w14:textId="0567F352" w:rsidR="0023025C" w:rsidRPr="0078126A" w:rsidRDefault="0023025C" w:rsidP="00301951">
      <w:pPr>
        <w:pStyle w:val="Heading3"/>
        <w:spacing w:before="360"/>
      </w:pPr>
      <w:bookmarkStart w:id="25" w:name="_Toc137628193"/>
      <w:r w:rsidRPr="00EB634A" w:rsidDel="00267109">
        <w:lastRenderedPageBreak/>
        <w:t>3.</w:t>
      </w:r>
      <w:r w:rsidR="006453CD">
        <w:t>5</w:t>
      </w:r>
      <w:r w:rsidRPr="00EB634A" w:rsidDel="00267109">
        <w:t xml:space="preserve"> </w:t>
      </w:r>
      <w:r w:rsidR="0093731A">
        <w:t>HOSPITAL PREPAREDNES</w:t>
      </w:r>
      <w:r w:rsidR="00040094">
        <w:t>S</w:t>
      </w:r>
      <w:r w:rsidR="0093731A">
        <w:t xml:space="preserve"> </w:t>
      </w:r>
      <w:r>
        <w:t xml:space="preserve">PROGRAM </w:t>
      </w:r>
      <w:r w:rsidR="00132E16">
        <w:t>PERFORMANCE MEASURES</w:t>
      </w:r>
      <w:bookmarkEnd w:id="25"/>
    </w:p>
    <w:p w14:paraId="5AD4E996" w14:textId="4DE94AF8" w:rsidR="007567FC" w:rsidRPr="003523BA" w:rsidRDefault="0023025C" w:rsidP="00964C0B">
      <w:pPr>
        <w:pStyle w:val="BodyText"/>
        <w:kinsoku w:val="0"/>
        <w:overflowPunct w:val="0"/>
        <w:rPr>
          <w:sz w:val="24"/>
          <w:szCs w:val="24"/>
        </w:rPr>
      </w:pPr>
      <w:r>
        <w:t xml:space="preserve">As previously discussed, </w:t>
      </w:r>
      <w:r w:rsidR="0093731A">
        <w:t>ASPR</w:t>
      </w:r>
      <w:r w:rsidRPr="00E25267">
        <w:t xml:space="preserve"> will use performance measures</w:t>
      </w:r>
      <w:r>
        <w:t xml:space="preserve">, </w:t>
      </w:r>
      <w:r w:rsidR="00E735DD" w:rsidRPr="00E735DD">
        <w:t>After-Action Review</w:t>
      </w:r>
      <w:r w:rsidR="007567FC">
        <w:t xml:space="preserve"> information</w:t>
      </w:r>
      <w:r>
        <w:t>, and Improvement Plan information</w:t>
      </w:r>
      <w:r w:rsidRPr="00E25267">
        <w:t xml:space="preserve"> collected through the </w:t>
      </w:r>
      <w:r>
        <w:t xml:space="preserve">Exercise Planning and Evaluation Tool </w:t>
      </w:r>
      <w:r w:rsidR="002616A2">
        <w:t>(</w:t>
      </w:r>
      <w:r w:rsidR="00806DA5">
        <w:t>or the Real-World Incident Reporting and Evaluation Tool</w:t>
      </w:r>
      <w:r w:rsidR="002616A2">
        <w:t>)</w:t>
      </w:r>
      <w:r w:rsidR="00806DA5">
        <w:t xml:space="preserve"> </w:t>
      </w:r>
      <w:r>
        <w:t>and reported annually by HCCs</w:t>
      </w:r>
      <w:r w:rsidRPr="00E25267">
        <w:t xml:space="preserve"> to inform Hospital Preparedness Program </w:t>
      </w:r>
      <w:r>
        <w:t xml:space="preserve">(HPP) </w:t>
      </w:r>
      <w:r w:rsidR="008842A8">
        <w:t>c</w:t>
      </w:r>
      <w:r>
        <w:t xml:space="preserve">ooperative </w:t>
      </w:r>
      <w:r w:rsidR="008842A8">
        <w:t>a</w:t>
      </w:r>
      <w:r>
        <w:t xml:space="preserve">greement </w:t>
      </w:r>
      <w:r w:rsidRPr="00E25267">
        <w:t xml:space="preserve">evaluation. </w:t>
      </w:r>
    </w:p>
    <w:p w14:paraId="6E9E168E" w14:textId="16840872" w:rsidR="00301951" w:rsidRPr="00301951" w:rsidRDefault="007567FC" w:rsidP="00301951">
      <w:pPr>
        <w:pStyle w:val="BodyText"/>
        <w:kinsoku w:val="0"/>
        <w:overflowPunct w:val="0"/>
        <w:spacing w:after="240"/>
        <w:rPr>
          <w:bCs w:val="0"/>
          <w:szCs w:val="22"/>
        </w:rPr>
      </w:pPr>
      <w:r w:rsidRPr="00A537B9">
        <w:rPr>
          <w:bCs w:val="0"/>
          <w:szCs w:val="22"/>
        </w:rPr>
        <w:t xml:space="preserve">The </w:t>
      </w:r>
      <w:r>
        <w:t xml:space="preserve">HPP </w:t>
      </w:r>
      <w:r w:rsidR="008842A8">
        <w:t>c</w:t>
      </w:r>
      <w:r>
        <w:t xml:space="preserve">ooperative </w:t>
      </w:r>
      <w:r w:rsidR="008842A8">
        <w:t>a</w:t>
      </w:r>
      <w:r>
        <w:t xml:space="preserve">greement MRSE </w:t>
      </w:r>
      <w:r w:rsidR="008842A8">
        <w:t>p</w:t>
      </w:r>
      <w:r>
        <w:t xml:space="preserve">erformance </w:t>
      </w:r>
      <w:r w:rsidR="008842A8">
        <w:t>m</w:t>
      </w:r>
      <w:r>
        <w:t>easures</w:t>
      </w:r>
      <w:r>
        <w:rPr>
          <w:bCs w:val="0"/>
          <w:szCs w:val="22"/>
        </w:rPr>
        <w:t xml:space="preserve"> </w:t>
      </w:r>
      <w:r w:rsidRPr="00A537B9">
        <w:rPr>
          <w:bCs w:val="0"/>
          <w:szCs w:val="22"/>
        </w:rPr>
        <w:t xml:space="preserve">(whose results are calculated in the </w:t>
      </w:r>
      <w:r>
        <w:rPr>
          <w:bCs w:val="0"/>
          <w:szCs w:val="22"/>
        </w:rPr>
        <w:t>Exercise Planning and Evaluation Tool</w:t>
      </w:r>
      <w:r w:rsidRPr="00A537B9">
        <w:rPr>
          <w:bCs w:val="0"/>
          <w:szCs w:val="22"/>
        </w:rPr>
        <w:t xml:space="preserve"> on the </w:t>
      </w:r>
      <w:r w:rsidRPr="0023025C">
        <w:rPr>
          <w:bCs w:val="0"/>
          <w:i/>
          <w:iCs/>
          <w:szCs w:val="22"/>
        </w:rPr>
        <w:t>Performance Measures</w:t>
      </w:r>
      <w:r>
        <w:rPr>
          <w:bCs w:val="0"/>
          <w:szCs w:val="22"/>
        </w:rPr>
        <w:t xml:space="preserve"> </w:t>
      </w:r>
      <w:r w:rsidRPr="00A537B9">
        <w:rPr>
          <w:bCs w:val="0"/>
          <w:szCs w:val="22"/>
        </w:rPr>
        <w:t xml:space="preserve">tab) will be used by </w:t>
      </w:r>
      <w:r w:rsidR="0093731A">
        <w:rPr>
          <w:bCs w:val="0"/>
          <w:szCs w:val="22"/>
        </w:rPr>
        <w:t>ASPR</w:t>
      </w:r>
      <w:r w:rsidRPr="00A537B9">
        <w:rPr>
          <w:bCs w:val="0"/>
          <w:szCs w:val="22"/>
        </w:rPr>
        <w:t xml:space="preserve"> to assess national and regional performance across HCCs for evaluation of the HPP </w:t>
      </w:r>
      <w:r w:rsidR="008842A8">
        <w:rPr>
          <w:bCs w:val="0"/>
          <w:szCs w:val="22"/>
        </w:rPr>
        <w:t>c</w:t>
      </w:r>
      <w:r w:rsidRPr="00A537B9">
        <w:rPr>
          <w:bCs w:val="0"/>
          <w:szCs w:val="22"/>
        </w:rPr>
        <w:t xml:space="preserve">ooperative </w:t>
      </w:r>
      <w:r w:rsidR="008842A8">
        <w:rPr>
          <w:bCs w:val="0"/>
          <w:szCs w:val="22"/>
        </w:rPr>
        <w:t>a</w:t>
      </w:r>
      <w:r w:rsidRPr="00A537B9">
        <w:rPr>
          <w:bCs w:val="0"/>
          <w:szCs w:val="22"/>
        </w:rPr>
        <w:t xml:space="preserve">greement. </w:t>
      </w:r>
      <w:r w:rsidR="0019417F">
        <w:rPr>
          <w:bCs w:val="0"/>
          <w:szCs w:val="22"/>
        </w:rPr>
        <w:t>MRSE performance measures can be found in Table 2 below:</w:t>
      </w:r>
    </w:p>
    <w:p w14:paraId="16F12528" w14:textId="0CA031F7" w:rsidR="00301951" w:rsidRDefault="00301951" w:rsidP="00301951">
      <w:pPr>
        <w:pStyle w:val="Caption"/>
        <w:keepNext/>
      </w:pPr>
      <w:r>
        <w:t xml:space="preserve">Table </w:t>
      </w:r>
      <w:fldSimple w:instr=" SEQ Table \* ARABIC ">
        <w:r>
          <w:rPr>
            <w:noProof/>
          </w:rPr>
          <w:t>2</w:t>
        </w:r>
      </w:fldSimple>
      <w:r>
        <w:t xml:space="preserve">: </w:t>
      </w:r>
      <w:r w:rsidRPr="005C7F1C">
        <w:t>HPP Cooperative Agreement MRSE Performance Measures</w:t>
      </w:r>
    </w:p>
    <w:tbl>
      <w:tblPr>
        <w:tblStyle w:val="TableGrid"/>
        <w:tblW w:w="8005" w:type="dxa"/>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95"/>
        <w:gridCol w:w="6210"/>
      </w:tblGrid>
      <w:tr w:rsidR="00301951" w14:paraId="06B39557" w14:textId="77777777" w:rsidTr="00B3538B">
        <w:trPr>
          <w:trHeight w:val="499"/>
          <w:tblHeader/>
        </w:trPr>
        <w:tc>
          <w:tcPr>
            <w:tcW w:w="1795" w:type="dxa"/>
            <w:tcBorders>
              <w:bottom w:val="single" w:sz="4" w:space="0" w:color="auto"/>
            </w:tcBorders>
            <w:shd w:val="clear" w:color="auto" w:fill="002060"/>
          </w:tcPr>
          <w:p w14:paraId="6567ED21" w14:textId="26A98C43" w:rsidR="00301951" w:rsidRPr="00A537B9" w:rsidRDefault="00B3538B" w:rsidP="00D340E5">
            <w:pPr>
              <w:pStyle w:val="BodyText"/>
              <w:kinsoku w:val="0"/>
              <w:overflowPunct w:val="0"/>
              <w:rPr>
                <w:b/>
                <w:bCs w:val="0"/>
                <w:color w:val="FFFFFF" w:themeColor="background1"/>
                <w:szCs w:val="22"/>
              </w:rPr>
            </w:pPr>
            <w:r>
              <w:rPr>
                <w:b/>
                <w:bCs w:val="0"/>
                <w:color w:val="FFFFFF" w:themeColor="background1"/>
                <w:szCs w:val="22"/>
              </w:rPr>
              <w:t>Performance Measure</w:t>
            </w:r>
          </w:p>
        </w:tc>
        <w:tc>
          <w:tcPr>
            <w:tcW w:w="6210" w:type="dxa"/>
            <w:tcBorders>
              <w:bottom w:val="single" w:sz="4" w:space="0" w:color="auto"/>
            </w:tcBorders>
            <w:shd w:val="clear" w:color="auto" w:fill="002060"/>
          </w:tcPr>
          <w:p w14:paraId="1B116DF2" w14:textId="6349C294" w:rsidR="00301951" w:rsidRPr="00A537B9" w:rsidRDefault="00B3538B" w:rsidP="00D340E5">
            <w:pPr>
              <w:pStyle w:val="BodyText"/>
              <w:kinsoku w:val="0"/>
              <w:overflowPunct w:val="0"/>
              <w:rPr>
                <w:b/>
                <w:bCs w:val="0"/>
                <w:color w:val="FFFFFF" w:themeColor="background1"/>
                <w:szCs w:val="22"/>
              </w:rPr>
            </w:pPr>
            <w:r>
              <w:rPr>
                <w:b/>
                <w:bCs w:val="0"/>
                <w:color w:val="FFFFFF" w:themeColor="background1"/>
                <w:szCs w:val="22"/>
              </w:rPr>
              <w:t>Description</w:t>
            </w:r>
          </w:p>
        </w:tc>
      </w:tr>
      <w:tr w:rsidR="007567FC" w14:paraId="4C95DAEF" w14:textId="77777777" w:rsidTr="00B3538B">
        <w:trPr>
          <w:trHeight w:val="821"/>
        </w:trPr>
        <w:tc>
          <w:tcPr>
            <w:tcW w:w="179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74D577" w14:textId="26723679" w:rsidR="007567FC" w:rsidRPr="003D6460" w:rsidRDefault="007567FC" w:rsidP="00D340E5">
            <w:pPr>
              <w:pStyle w:val="BodyText"/>
              <w:kinsoku w:val="0"/>
              <w:overflowPunct w:val="0"/>
              <w:rPr>
                <w:b/>
                <w:szCs w:val="22"/>
              </w:rPr>
            </w:pPr>
            <w:r w:rsidRPr="003D6460">
              <w:rPr>
                <w:b/>
                <w:szCs w:val="22"/>
              </w:rPr>
              <w:t>PM 14</w:t>
            </w:r>
          </w:p>
        </w:tc>
        <w:tc>
          <w:tcPr>
            <w:tcW w:w="621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2E0C2C" w14:textId="77777777" w:rsidR="007567FC" w:rsidRPr="00E25267" w:rsidRDefault="007567FC" w:rsidP="00D340E5">
            <w:pPr>
              <w:pStyle w:val="BodyText"/>
              <w:kinsoku w:val="0"/>
              <w:overflowPunct w:val="0"/>
              <w:rPr>
                <w:b/>
                <w:bCs w:val="0"/>
                <w:szCs w:val="22"/>
              </w:rPr>
            </w:pPr>
            <w:r w:rsidRPr="00E25267">
              <w:rPr>
                <w:bCs w:val="0"/>
                <w:szCs w:val="22"/>
              </w:rPr>
              <w:t>Percent of contacted HCC members acknowledging initial emergency notification</w:t>
            </w:r>
          </w:p>
        </w:tc>
      </w:tr>
      <w:tr w:rsidR="007567FC" w14:paraId="27FAEC35" w14:textId="77777777" w:rsidTr="00B3538B">
        <w:trPr>
          <w:trHeight w:val="821"/>
        </w:trPr>
        <w:tc>
          <w:tcPr>
            <w:tcW w:w="1795" w:type="dxa"/>
            <w:tcBorders>
              <w:top w:val="single" w:sz="4" w:space="0" w:color="auto"/>
              <w:left w:val="single" w:sz="4" w:space="0" w:color="auto"/>
              <w:bottom w:val="single" w:sz="4" w:space="0" w:color="auto"/>
              <w:right w:val="single" w:sz="4" w:space="0" w:color="auto"/>
            </w:tcBorders>
          </w:tcPr>
          <w:p w14:paraId="2BFCF2B2" w14:textId="06A07D07" w:rsidR="007567FC" w:rsidRPr="003D6460" w:rsidRDefault="007567FC" w:rsidP="00D340E5">
            <w:pPr>
              <w:pStyle w:val="BodyText"/>
              <w:kinsoku w:val="0"/>
              <w:overflowPunct w:val="0"/>
              <w:rPr>
                <w:b/>
                <w:szCs w:val="22"/>
              </w:rPr>
            </w:pPr>
            <w:r w:rsidRPr="003D6460">
              <w:rPr>
                <w:b/>
                <w:szCs w:val="22"/>
              </w:rPr>
              <w:t>PM 15</w:t>
            </w:r>
          </w:p>
        </w:tc>
        <w:tc>
          <w:tcPr>
            <w:tcW w:w="6210" w:type="dxa"/>
            <w:tcBorders>
              <w:top w:val="single" w:sz="4" w:space="0" w:color="auto"/>
              <w:left w:val="single" w:sz="4" w:space="0" w:color="auto"/>
              <w:bottom w:val="single" w:sz="4" w:space="0" w:color="auto"/>
              <w:right w:val="single" w:sz="4" w:space="0" w:color="auto"/>
            </w:tcBorders>
          </w:tcPr>
          <w:p w14:paraId="21F75169" w14:textId="77777777" w:rsidR="007567FC" w:rsidRPr="00E25267" w:rsidRDefault="007567FC" w:rsidP="00D340E5">
            <w:pPr>
              <w:pStyle w:val="BodyText"/>
              <w:kinsoku w:val="0"/>
              <w:overflowPunct w:val="0"/>
              <w:rPr>
                <w:b/>
                <w:bCs w:val="0"/>
                <w:szCs w:val="22"/>
              </w:rPr>
            </w:pPr>
            <w:r w:rsidRPr="00E25267">
              <w:rPr>
                <w:bCs w:val="0"/>
                <w:szCs w:val="22"/>
              </w:rPr>
              <w:t>Percent of contacted HCC members who responded to the initial information request</w:t>
            </w:r>
          </w:p>
        </w:tc>
      </w:tr>
      <w:tr w:rsidR="007567FC" w14:paraId="137DECE2" w14:textId="77777777" w:rsidTr="00B3538B">
        <w:trPr>
          <w:trHeight w:val="821"/>
        </w:trPr>
        <w:tc>
          <w:tcPr>
            <w:tcW w:w="179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447688" w14:textId="55E92A71" w:rsidR="007567FC" w:rsidRPr="003D6460" w:rsidRDefault="007567FC" w:rsidP="00D340E5">
            <w:pPr>
              <w:pStyle w:val="BodyText"/>
              <w:kinsoku w:val="0"/>
              <w:overflowPunct w:val="0"/>
              <w:rPr>
                <w:b/>
                <w:szCs w:val="22"/>
              </w:rPr>
            </w:pPr>
            <w:r w:rsidRPr="003D6460">
              <w:rPr>
                <w:b/>
                <w:szCs w:val="22"/>
              </w:rPr>
              <w:t>PM 16</w:t>
            </w:r>
          </w:p>
        </w:tc>
        <w:tc>
          <w:tcPr>
            <w:tcW w:w="621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8431F9" w14:textId="77777777" w:rsidR="007567FC" w:rsidRPr="00E25267" w:rsidRDefault="007567FC" w:rsidP="00D340E5">
            <w:pPr>
              <w:pStyle w:val="BodyText"/>
              <w:kinsoku w:val="0"/>
              <w:overflowPunct w:val="0"/>
              <w:rPr>
                <w:b/>
                <w:bCs w:val="0"/>
                <w:szCs w:val="22"/>
              </w:rPr>
            </w:pPr>
            <w:r w:rsidRPr="00E25267">
              <w:rPr>
                <w:bCs w:val="0"/>
                <w:szCs w:val="22"/>
              </w:rPr>
              <w:t>Percent of all pre-identified, critical required personnel types that were met by participating HCC members to manage patient surge</w:t>
            </w:r>
          </w:p>
        </w:tc>
      </w:tr>
      <w:tr w:rsidR="007567FC" w14:paraId="3A0AE3E7" w14:textId="77777777" w:rsidTr="00B3538B">
        <w:trPr>
          <w:trHeight w:val="821"/>
        </w:trPr>
        <w:tc>
          <w:tcPr>
            <w:tcW w:w="1795" w:type="dxa"/>
            <w:tcBorders>
              <w:top w:val="single" w:sz="4" w:space="0" w:color="auto"/>
              <w:left w:val="single" w:sz="4" w:space="0" w:color="auto"/>
              <w:bottom w:val="single" w:sz="4" w:space="0" w:color="auto"/>
              <w:right w:val="single" w:sz="4" w:space="0" w:color="auto"/>
            </w:tcBorders>
          </w:tcPr>
          <w:p w14:paraId="60F56241" w14:textId="758FE48C" w:rsidR="007567FC" w:rsidRPr="003D6460" w:rsidRDefault="007567FC" w:rsidP="00D340E5">
            <w:pPr>
              <w:pStyle w:val="BodyText"/>
              <w:kinsoku w:val="0"/>
              <w:overflowPunct w:val="0"/>
              <w:rPr>
                <w:b/>
                <w:szCs w:val="22"/>
              </w:rPr>
            </w:pPr>
            <w:r w:rsidRPr="003D6460">
              <w:rPr>
                <w:b/>
                <w:szCs w:val="22"/>
              </w:rPr>
              <w:t>PM 17</w:t>
            </w:r>
          </w:p>
        </w:tc>
        <w:tc>
          <w:tcPr>
            <w:tcW w:w="6210" w:type="dxa"/>
            <w:tcBorders>
              <w:top w:val="single" w:sz="4" w:space="0" w:color="auto"/>
              <w:left w:val="single" w:sz="4" w:space="0" w:color="auto"/>
              <w:bottom w:val="single" w:sz="4" w:space="0" w:color="auto"/>
              <w:right w:val="single" w:sz="4" w:space="0" w:color="auto"/>
            </w:tcBorders>
          </w:tcPr>
          <w:p w14:paraId="40C754BE" w14:textId="77777777" w:rsidR="007567FC" w:rsidRPr="00E25267" w:rsidRDefault="007567FC" w:rsidP="00D340E5">
            <w:pPr>
              <w:pStyle w:val="BodyText"/>
              <w:kinsoku w:val="0"/>
              <w:overflowPunct w:val="0"/>
              <w:rPr>
                <w:b/>
                <w:bCs w:val="0"/>
                <w:szCs w:val="22"/>
              </w:rPr>
            </w:pPr>
            <w:r w:rsidRPr="00E25267">
              <w:rPr>
                <w:bCs w:val="0"/>
                <w:szCs w:val="22"/>
              </w:rPr>
              <w:t xml:space="preserve">Percent of all pre-identified, critical resources that were met </w:t>
            </w:r>
            <w:r>
              <w:rPr>
                <w:bCs w:val="0"/>
                <w:szCs w:val="22"/>
              </w:rPr>
              <w:t xml:space="preserve">by participating HCC members </w:t>
            </w:r>
            <w:r w:rsidRPr="00E25267">
              <w:rPr>
                <w:bCs w:val="0"/>
                <w:szCs w:val="22"/>
              </w:rPr>
              <w:t xml:space="preserve">to manage patient surge </w:t>
            </w:r>
          </w:p>
        </w:tc>
      </w:tr>
      <w:tr w:rsidR="007567FC" w14:paraId="22459933" w14:textId="77777777" w:rsidTr="00B3538B">
        <w:trPr>
          <w:trHeight w:val="821"/>
        </w:trPr>
        <w:tc>
          <w:tcPr>
            <w:tcW w:w="179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D5D774" w14:textId="2C3FCACB" w:rsidR="007567FC" w:rsidRPr="003D6460" w:rsidRDefault="00D340E5" w:rsidP="00D340E5">
            <w:pPr>
              <w:pStyle w:val="BodyText"/>
              <w:kinsoku w:val="0"/>
              <w:overflowPunct w:val="0"/>
              <w:rPr>
                <w:b/>
                <w:szCs w:val="22"/>
              </w:rPr>
            </w:pPr>
            <w:r w:rsidRPr="003D6460">
              <w:rPr>
                <w:b/>
                <w:szCs w:val="22"/>
              </w:rPr>
              <w:t xml:space="preserve">PM </w:t>
            </w:r>
            <w:r w:rsidR="007567FC" w:rsidRPr="003D6460">
              <w:rPr>
                <w:b/>
                <w:szCs w:val="22"/>
              </w:rPr>
              <w:t>18</w:t>
            </w:r>
          </w:p>
        </w:tc>
        <w:tc>
          <w:tcPr>
            <w:tcW w:w="621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B7625E" w14:textId="77777777" w:rsidR="007567FC" w:rsidRPr="00E25267" w:rsidRDefault="007567FC" w:rsidP="00D340E5">
            <w:pPr>
              <w:pStyle w:val="BodyText"/>
              <w:kinsoku w:val="0"/>
              <w:overflowPunct w:val="0"/>
              <w:rPr>
                <w:b/>
                <w:bCs w:val="0"/>
                <w:szCs w:val="22"/>
              </w:rPr>
            </w:pPr>
            <w:r w:rsidRPr="00E25267">
              <w:rPr>
                <w:bCs w:val="0"/>
                <w:szCs w:val="22"/>
              </w:rPr>
              <w:t>Percent of all pre-identified, critical EMS resources that were met to safely respond to triage and transportation needs</w:t>
            </w:r>
          </w:p>
        </w:tc>
      </w:tr>
      <w:tr w:rsidR="007567FC" w14:paraId="66EE027B" w14:textId="77777777" w:rsidTr="00B3538B">
        <w:trPr>
          <w:trHeight w:val="1143"/>
        </w:trPr>
        <w:tc>
          <w:tcPr>
            <w:tcW w:w="1795" w:type="dxa"/>
            <w:tcBorders>
              <w:top w:val="single" w:sz="4" w:space="0" w:color="auto"/>
              <w:left w:val="single" w:sz="4" w:space="0" w:color="auto"/>
              <w:bottom w:val="single" w:sz="4" w:space="0" w:color="auto"/>
              <w:right w:val="single" w:sz="4" w:space="0" w:color="auto"/>
            </w:tcBorders>
          </w:tcPr>
          <w:p w14:paraId="6313067A" w14:textId="47EC177A" w:rsidR="007567FC" w:rsidRPr="003D6460" w:rsidRDefault="007567FC" w:rsidP="00D340E5">
            <w:pPr>
              <w:pStyle w:val="BodyText"/>
              <w:kinsoku w:val="0"/>
              <w:overflowPunct w:val="0"/>
              <w:rPr>
                <w:b/>
                <w:szCs w:val="22"/>
              </w:rPr>
            </w:pPr>
            <w:r w:rsidRPr="003D6460">
              <w:rPr>
                <w:b/>
                <w:szCs w:val="22"/>
              </w:rPr>
              <w:t>PM 19 (previously PM 18</w:t>
            </w:r>
            <w:r w:rsidR="004B7503">
              <w:rPr>
                <w:b/>
                <w:szCs w:val="22"/>
              </w:rPr>
              <w:t xml:space="preserve"> for the </w:t>
            </w:r>
            <w:r w:rsidR="006A5E2D">
              <w:rPr>
                <w:b/>
                <w:szCs w:val="22"/>
              </w:rPr>
              <w:t>Coalition Surge Test (</w:t>
            </w:r>
            <w:r w:rsidR="004B7503">
              <w:rPr>
                <w:b/>
                <w:szCs w:val="22"/>
              </w:rPr>
              <w:t>CST</w:t>
            </w:r>
            <w:r w:rsidRPr="003D6460">
              <w:rPr>
                <w:b/>
                <w:szCs w:val="22"/>
              </w:rPr>
              <w:t>)</w:t>
            </w:r>
            <w:r w:rsidR="006A5E2D">
              <w:rPr>
                <w:b/>
                <w:szCs w:val="22"/>
              </w:rPr>
              <w:t>)</w:t>
            </w:r>
          </w:p>
        </w:tc>
        <w:tc>
          <w:tcPr>
            <w:tcW w:w="6210" w:type="dxa"/>
            <w:tcBorders>
              <w:top w:val="single" w:sz="4" w:space="0" w:color="auto"/>
              <w:left w:val="single" w:sz="4" w:space="0" w:color="auto"/>
              <w:bottom w:val="single" w:sz="4" w:space="0" w:color="auto"/>
              <w:right w:val="single" w:sz="4" w:space="0" w:color="auto"/>
            </w:tcBorders>
          </w:tcPr>
          <w:p w14:paraId="6BEC6510" w14:textId="1F1FB85E" w:rsidR="007567FC" w:rsidRPr="00E25267" w:rsidRDefault="007567FC" w:rsidP="00D340E5">
            <w:pPr>
              <w:pStyle w:val="BodyText"/>
              <w:kinsoku w:val="0"/>
              <w:overflowPunct w:val="0"/>
              <w:rPr>
                <w:b/>
                <w:bCs w:val="0"/>
                <w:szCs w:val="22"/>
              </w:rPr>
            </w:pPr>
            <w:r w:rsidRPr="001F1D78">
              <w:rPr>
                <w:bCs w:val="0"/>
                <w:szCs w:val="22"/>
              </w:rPr>
              <w:t xml:space="preserve">Percent of patients requiring </w:t>
            </w:r>
            <w:r w:rsidR="006A3654">
              <w:rPr>
                <w:bCs w:val="0"/>
                <w:szCs w:val="22"/>
              </w:rPr>
              <w:t>inpatient</w:t>
            </w:r>
            <w:r>
              <w:rPr>
                <w:bCs w:val="0"/>
                <w:szCs w:val="22"/>
              </w:rPr>
              <w:t xml:space="preserve"> care who were placed at a receiving facility with an appropriate staffed bed by the end of the exercise</w:t>
            </w:r>
          </w:p>
        </w:tc>
      </w:tr>
      <w:tr w:rsidR="007567FC" w14:paraId="69B36102" w14:textId="77777777" w:rsidTr="00B3538B">
        <w:trPr>
          <w:trHeight w:val="810"/>
        </w:trPr>
        <w:tc>
          <w:tcPr>
            <w:tcW w:w="179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E229A2" w14:textId="1E8BD1C8" w:rsidR="007567FC" w:rsidRPr="003D6460" w:rsidRDefault="007567FC" w:rsidP="00D340E5">
            <w:pPr>
              <w:pStyle w:val="BodyText"/>
              <w:kinsoku w:val="0"/>
              <w:overflowPunct w:val="0"/>
              <w:rPr>
                <w:b/>
                <w:szCs w:val="22"/>
              </w:rPr>
            </w:pPr>
            <w:r w:rsidRPr="003D6460">
              <w:rPr>
                <w:b/>
                <w:szCs w:val="22"/>
              </w:rPr>
              <w:lastRenderedPageBreak/>
              <w:t>PM 20</w:t>
            </w:r>
            <w:r w:rsidR="00D340E5" w:rsidRPr="003D6460">
              <w:rPr>
                <w:b/>
                <w:szCs w:val="22"/>
              </w:rPr>
              <w:t xml:space="preserve"> (previously </w:t>
            </w:r>
            <w:r w:rsidR="009A4F7A" w:rsidRPr="003D6460">
              <w:rPr>
                <w:b/>
                <w:szCs w:val="22"/>
              </w:rPr>
              <w:t>15</w:t>
            </w:r>
            <w:r w:rsidR="005244B6" w:rsidRPr="003D6460">
              <w:rPr>
                <w:b/>
                <w:szCs w:val="22"/>
              </w:rPr>
              <w:t xml:space="preserve"> for the CST and </w:t>
            </w:r>
            <w:r w:rsidR="00D340E5" w:rsidRPr="003D6460">
              <w:rPr>
                <w:b/>
                <w:szCs w:val="22"/>
              </w:rPr>
              <w:t>24</w:t>
            </w:r>
            <w:r w:rsidR="005244B6" w:rsidRPr="003D6460">
              <w:rPr>
                <w:b/>
                <w:szCs w:val="22"/>
              </w:rPr>
              <w:t xml:space="preserve"> for the </w:t>
            </w:r>
            <w:r w:rsidR="0061112A">
              <w:rPr>
                <w:b/>
                <w:szCs w:val="22"/>
              </w:rPr>
              <w:t>Hospital Surge Test (</w:t>
            </w:r>
            <w:r w:rsidR="005244B6" w:rsidRPr="003D6460">
              <w:rPr>
                <w:b/>
                <w:szCs w:val="22"/>
              </w:rPr>
              <w:t>HST</w:t>
            </w:r>
            <w:r w:rsidR="00D340E5" w:rsidRPr="003D6460">
              <w:rPr>
                <w:b/>
                <w:szCs w:val="22"/>
              </w:rPr>
              <w:t>)</w:t>
            </w:r>
            <w:r w:rsidR="0061112A">
              <w:rPr>
                <w:b/>
                <w:szCs w:val="22"/>
              </w:rPr>
              <w:t>)</w:t>
            </w:r>
          </w:p>
        </w:tc>
        <w:tc>
          <w:tcPr>
            <w:tcW w:w="621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641CD8" w14:textId="261AEEBD" w:rsidR="007567FC" w:rsidRPr="00E25267" w:rsidRDefault="007567FC" w:rsidP="00D340E5">
            <w:pPr>
              <w:pStyle w:val="BodyText"/>
              <w:kinsoku w:val="0"/>
              <w:overflowPunct w:val="0"/>
              <w:rPr>
                <w:b/>
                <w:bCs w:val="0"/>
                <w:szCs w:val="22"/>
              </w:rPr>
            </w:pPr>
            <w:r w:rsidRPr="00E25267">
              <w:rPr>
                <w:bCs w:val="0"/>
                <w:szCs w:val="22"/>
              </w:rPr>
              <w:t xml:space="preserve">Percent of HCC core members with </w:t>
            </w:r>
            <w:r>
              <w:rPr>
                <w:bCs w:val="0"/>
                <w:szCs w:val="22"/>
              </w:rPr>
              <w:t xml:space="preserve">at least </w:t>
            </w:r>
            <w:r w:rsidR="00D340E5">
              <w:rPr>
                <w:bCs w:val="0"/>
                <w:szCs w:val="22"/>
              </w:rPr>
              <w:t>one</w:t>
            </w:r>
            <w:r w:rsidRPr="00E25267">
              <w:rPr>
                <w:bCs w:val="0"/>
                <w:szCs w:val="22"/>
              </w:rPr>
              <w:t xml:space="preserve"> executive participating in the exercise A</w:t>
            </w:r>
            <w:r w:rsidR="00394378">
              <w:rPr>
                <w:bCs w:val="0"/>
                <w:szCs w:val="22"/>
              </w:rPr>
              <w:t>fter</w:t>
            </w:r>
            <w:r w:rsidR="00563CF1">
              <w:rPr>
                <w:bCs w:val="0"/>
                <w:szCs w:val="22"/>
              </w:rPr>
              <w:t>-</w:t>
            </w:r>
            <w:r w:rsidR="00394378">
              <w:rPr>
                <w:bCs w:val="0"/>
                <w:szCs w:val="22"/>
              </w:rPr>
              <w:t>Action Review</w:t>
            </w:r>
          </w:p>
        </w:tc>
      </w:tr>
      <w:tr w:rsidR="007567FC" w14:paraId="5D0B2038" w14:textId="77777777" w:rsidTr="00B3538B">
        <w:trPr>
          <w:trHeight w:val="821"/>
        </w:trPr>
        <w:tc>
          <w:tcPr>
            <w:tcW w:w="1795" w:type="dxa"/>
            <w:tcBorders>
              <w:top w:val="single" w:sz="4" w:space="0" w:color="auto"/>
              <w:left w:val="single" w:sz="4" w:space="0" w:color="auto"/>
              <w:bottom w:val="single" w:sz="4" w:space="0" w:color="auto"/>
              <w:right w:val="single" w:sz="4" w:space="0" w:color="auto"/>
            </w:tcBorders>
          </w:tcPr>
          <w:p w14:paraId="219D8210" w14:textId="7EF41BF8" w:rsidR="007567FC" w:rsidRPr="003D6460" w:rsidRDefault="007567FC" w:rsidP="00D340E5">
            <w:pPr>
              <w:pStyle w:val="BodyText"/>
              <w:kinsoku w:val="0"/>
              <w:overflowPunct w:val="0"/>
              <w:rPr>
                <w:b/>
                <w:szCs w:val="22"/>
              </w:rPr>
            </w:pPr>
            <w:r w:rsidRPr="003D6460">
              <w:rPr>
                <w:b/>
                <w:szCs w:val="22"/>
              </w:rPr>
              <w:t>PM 21</w:t>
            </w:r>
            <w:r w:rsidR="009A4F7A" w:rsidRPr="003D6460">
              <w:rPr>
                <w:b/>
                <w:szCs w:val="22"/>
              </w:rPr>
              <w:t xml:space="preserve"> (previously</w:t>
            </w:r>
            <w:bookmarkStart w:id="26" w:name="_Hlk137573769"/>
            <w:r w:rsidR="009A4F7A" w:rsidRPr="003D6460">
              <w:rPr>
                <w:b/>
                <w:szCs w:val="22"/>
              </w:rPr>
              <w:t xml:space="preserve"> PM 23</w:t>
            </w:r>
            <w:r w:rsidR="008E0830">
              <w:rPr>
                <w:b/>
                <w:szCs w:val="22"/>
              </w:rPr>
              <w:t xml:space="preserve"> for the CST</w:t>
            </w:r>
            <w:bookmarkEnd w:id="26"/>
            <w:r w:rsidR="009A4F7A" w:rsidRPr="003D6460">
              <w:rPr>
                <w:b/>
                <w:szCs w:val="22"/>
              </w:rPr>
              <w:t>)</w:t>
            </w:r>
          </w:p>
        </w:tc>
        <w:tc>
          <w:tcPr>
            <w:tcW w:w="6210" w:type="dxa"/>
            <w:tcBorders>
              <w:top w:val="single" w:sz="4" w:space="0" w:color="auto"/>
              <w:left w:val="single" w:sz="4" w:space="0" w:color="auto"/>
              <w:bottom w:val="single" w:sz="4" w:space="0" w:color="auto"/>
              <w:right w:val="single" w:sz="4" w:space="0" w:color="auto"/>
            </w:tcBorders>
          </w:tcPr>
          <w:p w14:paraId="32936EB7" w14:textId="77777777" w:rsidR="007567FC" w:rsidRPr="00E25267" w:rsidRDefault="007567FC" w:rsidP="00D340E5">
            <w:pPr>
              <w:pStyle w:val="BodyText"/>
              <w:kinsoku w:val="0"/>
              <w:overflowPunct w:val="0"/>
              <w:rPr>
                <w:b/>
                <w:bCs w:val="0"/>
                <w:szCs w:val="22"/>
              </w:rPr>
            </w:pPr>
            <w:r w:rsidRPr="001F1D78">
              <w:rPr>
                <w:bCs w:val="0"/>
                <w:szCs w:val="22"/>
              </w:rPr>
              <w:t>Percent of all pre-identified, critical HCC members that participated in the exercise</w:t>
            </w:r>
          </w:p>
        </w:tc>
      </w:tr>
    </w:tbl>
    <w:p w14:paraId="0EDFF7F6" w14:textId="0EF09834" w:rsidR="007567FC" w:rsidRDefault="007567FC" w:rsidP="0011135B">
      <w:pPr>
        <w:pStyle w:val="BodyText"/>
        <w:kinsoku w:val="0"/>
        <w:overflowPunct w:val="0"/>
        <w:ind w:left="9360"/>
        <w:rPr>
          <w:sz w:val="24"/>
          <w:szCs w:val="24"/>
        </w:rPr>
      </w:pPr>
    </w:p>
    <w:p w14:paraId="65435B6E" w14:textId="1EF09F3B" w:rsidR="00132E16" w:rsidRPr="00FF65E9" w:rsidRDefault="00132E16" w:rsidP="00481234">
      <w:pPr>
        <w:pStyle w:val="Heading3"/>
        <w:spacing w:before="0"/>
      </w:pPr>
      <w:bookmarkStart w:id="27" w:name="_Toc137628194"/>
      <w:r w:rsidRPr="00FF65E9" w:rsidDel="00267109">
        <w:t>3.</w:t>
      </w:r>
      <w:r w:rsidR="006453CD" w:rsidRPr="00FF65E9">
        <w:t>6</w:t>
      </w:r>
      <w:r w:rsidRPr="00FF65E9" w:rsidDel="00267109">
        <w:t xml:space="preserve"> </w:t>
      </w:r>
      <w:r w:rsidRPr="00FF65E9">
        <w:t xml:space="preserve">PERFORMANCE MEASURES </w:t>
      </w:r>
      <w:r w:rsidRPr="00F55E8D">
        <w:t>IMPLEMENTATION</w:t>
      </w:r>
      <w:r w:rsidRPr="00FF65E9">
        <w:t xml:space="preserve"> GUIDANCE</w:t>
      </w:r>
      <w:bookmarkEnd w:id="27"/>
    </w:p>
    <w:p w14:paraId="5A97C278" w14:textId="17B4C7F6" w:rsidR="00F55E8D" w:rsidRPr="00F55E8D" w:rsidRDefault="00F55E8D" w:rsidP="00591597">
      <w:pPr>
        <w:pStyle w:val="BodyText"/>
        <w:kinsoku w:val="0"/>
        <w:overflowPunct w:val="0"/>
        <w:ind w:right="720"/>
        <w:rPr>
          <w:i/>
          <w:iCs/>
          <w:szCs w:val="22"/>
        </w:rPr>
      </w:pPr>
      <w:r w:rsidRPr="00F55E8D">
        <w:rPr>
          <w:i/>
          <w:iCs/>
          <w:szCs w:val="22"/>
        </w:rPr>
        <w:t xml:space="preserve">*Note: Hospitals will </w:t>
      </w:r>
      <w:proofErr w:type="gramStart"/>
      <w:r w:rsidRPr="00F55E8D">
        <w:rPr>
          <w:i/>
          <w:iCs/>
          <w:szCs w:val="22"/>
        </w:rPr>
        <w:t>report  information</w:t>
      </w:r>
      <w:proofErr w:type="gramEnd"/>
      <w:r>
        <w:rPr>
          <w:i/>
          <w:iCs/>
          <w:szCs w:val="22"/>
        </w:rPr>
        <w:t xml:space="preserve"> for PM 16-19</w:t>
      </w:r>
      <w:r w:rsidRPr="00F55E8D">
        <w:rPr>
          <w:i/>
          <w:iCs/>
          <w:szCs w:val="22"/>
        </w:rPr>
        <w:t xml:space="preserve"> using the Jefferson County Health Care Coalition MRSE Report Form in AIMS.</w:t>
      </w:r>
    </w:p>
    <w:p w14:paraId="4B892A1C" w14:textId="12FEF8B4" w:rsidR="00132E16" w:rsidRPr="00A27127" w:rsidRDefault="00132E16" w:rsidP="00591597">
      <w:pPr>
        <w:pStyle w:val="BodyText"/>
        <w:kinsoku w:val="0"/>
        <w:overflowPunct w:val="0"/>
        <w:ind w:right="720"/>
        <w:rPr>
          <w:i/>
          <w:szCs w:val="22"/>
        </w:rPr>
      </w:pPr>
      <w:r w:rsidRPr="00964C0B">
        <w:rPr>
          <w:szCs w:val="22"/>
        </w:rPr>
        <w:t xml:space="preserve">Performance measures </w:t>
      </w:r>
      <w:r w:rsidR="000727C4" w:rsidRPr="00964C0B">
        <w:rPr>
          <w:szCs w:val="22"/>
        </w:rPr>
        <w:t xml:space="preserve">to be used by </w:t>
      </w:r>
      <w:r w:rsidR="0093731A">
        <w:rPr>
          <w:szCs w:val="22"/>
        </w:rPr>
        <w:t>ASPR</w:t>
      </w:r>
      <w:r w:rsidR="0093731A" w:rsidRPr="00964C0B">
        <w:rPr>
          <w:szCs w:val="22"/>
        </w:rPr>
        <w:t xml:space="preserve"> </w:t>
      </w:r>
      <w:r w:rsidRPr="00964C0B">
        <w:rPr>
          <w:szCs w:val="22"/>
        </w:rPr>
        <w:t xml:space="preserve">will be automatically calculated by the Exercise Planning and Evaluation Tool. The descriptions under each performance measure below detail the operational intent of the performance measure, the data points in the Exercise Planning and Evaluation Tool used to calculate the performance measure, and the calculation. </w:t>
      </w:r>
      <w:r w:rsidR="002F2F8D" w:rsidRPr="00A27127">
        <w:rPr>
          <w:i/>
          <w:szCs w:val="22"/>
        </w:rPr>
        <w:t xml:space="preserve">HCCs using real-world events in lieu of MRSE should consult the Situation Manual for how to collect data correctly </w:t>
      </w:r>
      <w:r w:rsidR="0019497C">
        <w:rPr>
          <w:i/>
          <w:szCs w:val="22"/>
        </w:rPr>
        <w:t xml:space="preserve">in the Real-World Incident Reporting and Evaluation Tool </w:t>
      </w:r>
      <w:r w:rsidR="002F2F8D" w:rsidRPr="00A27127">
        <w:rPr>
          <w:i/>
          <w:szCs w:val="22"/>
        </w:rPr>
        <w:t>for these performance measures.</w:t>
      </w:r>
    </w:p>
    <w:p w14:paraId="784E5A50" w14:textId="77777777" w:rsidR="003D6460" w:rsidRPr="00FF65E9" w:rsidRDefault="0011135B" w:rsidP="00481234">
      <w:pPr>
        <w:pStyle w:val="Heading4"/>
      </w:pPr>
      <w:r w:rsidRPr="00FF65E9">
        <w:t xml:space="preserve">Performance Measure 14: </w:t>
      </w:r>
      <w:r w:rsidR="00591597" w:rsidRPr="00FF65E9">
        <w:t xml:space="preserve">Percent of contacted HCC members acknowledging initial emergency </w:t>
      </w:r>
      <w:r w:rsidR="00591597" w:rsidRPr="00481234">
        <w:t>notification</w:t>
      </w:r>
    </w:p>
    <w:p w14:paraId="0BFA4851" w14:textId="77777777" w:rsidR="003D6460" w:rsidRDefault="0011135B" w:rsidP="00481234">
      <w:pPr>
        <w:pStyle w:val="BodyText"/>
        <w:kinsoku w:val="0"/>
        <w:overflowPunct w:val="0"/>
        <w:spacing w:before="0" w:after="160"/>
        <w:ind w:right="720"/>
        <w:rPr>
          <w:szCs w:val="22"/>
        </w:rPr>
      </w:pPr>
      <w:r w:rsidRPr="00964C0B">
        <w:rPr>
          <w:b/>
          <w:bCs w:val="0"/>
          <w:szCs w:val="22"/>
        </w:rPr>
        <w:t xml:space="preserve">Operational </w:t>
      </w:r>
      <w:r w:rsidR="00591597" w:rsidRPr="00964C0B">
        <w:rPr>
          <w:b/>
          <w:bCs w:val="0"/>
          <w:szCs w:val="22"/>
        </w:rPr>
        <w:t>Intent:</w:t>
      </w:r>
      <w:r w:rsidR="00591597" w:rsidRPr="00964C0B">
        <w:rPr>
          <w:szCs w:val="22"/>
        </w:rPr>
        <w:t xml:space="preserve"> </w:t>
      </w:r>
      <w:r w:rsidR="009A4F7A" w:rsidRPr="00964C0B">
        <w:rPr>
          <w:szCs w:val="22"/>
        </w:rPr>
        <w:t xml:space="preserve">This measure </w:t>
      </w:r>
      <w:r w:rsidR="00962499" w:rsidRPr="00964C0B">
        <w:rPr>
          <w:szCs w:val="22"/>
        </w:rPr>
        <w:t>provides insight into</w:t>
      </w:r>
      <w:r w:rsidR="009A4F7A" w:rsidRPr="00964C0B">
        <w:rPr>
          <w:szCs w:val="22"/>
        </w:rPr>
        <w:t xml:space="preserve"> communication among </w:t>
      </w:r>
      <w:r w:rsidR="00AB6F25" w:rsidRPr="00964C0B">
        <w:rPr>
          <w:szCs w:val="22"/>
        </w:rPr>
        <w:t xml:space="preserve">HCC </w:t>
      </w:r>
      <w:r w:rsidR="009A4F7A" w:rsidRPr="00964C0B">
        <w:rPr>
          <w:szCs w:val="22"/>
        </w:rPr>
        <w:t xml:space="preserve">members </w:t>
      </w:r>
      <w:r w:rsidR="000727C4" w:rsidRPr="00964C0B">
        <w:rPr>
          <w:szCs w:val="22"/>
        </w:rPr>
        <w:t xml:space="preserve">during a simulated or real </w:t>
      </w:r>
      <w:r w:rsidR="00134985" w:rsidRPr="00964C0B">
        <w:rPr>
          <w:szCs w:val="22"/>
        </w:rPr>
        <w:t>medical surge event</w:t>
      </w:r>
      <w:r w:rsidR="005244B6">
        <w:rPr>
          <w:szCs w:val="22"/>
        </w:rPr>
        <w:t>.</w:t>
      </w:r>
    </w:p>
    <w:p w14:paraId="7E53D4D4" w14:textId="13039866" w:rsidR="00D340E5" w:rsidRPr="00964C0B" w:rsidRDefault="00D340E5" w:rsidP="00481234">
      <w:pPr>
        <w:pStyle w:val="BodyText"/>
        <w:kinsoku w:val="0"/>
        <w:overflowPunct w:val="0"/>
        <w:spacing w:before="0" w:after="240"/>
        <w:ind w:right="720"/>
        <w:rPr>
          <w:szCs w:val="22"/>
        </w:rPr>
      </w:pPr>
      <w:r w:rsidRPr="00964C0B">
        <w:rPr>
          <w:b/>
          <w:bCs w:val="0"/>
          <w:szCs w:val="22"/>
        </w:rPr>
        <w:t xml:space="preserve">Data </w:t>
      </w:r>
      <w:r w:rsidR="003625BD" w:rsidRPr="00964C0B">
        <w:rPr>
          <w:b/>
          <w:bCs w:val="0"/>
          <w:szCs w:val="22"/>
        </w:rPr>
        <w:t>Points in the Exercise Planning and Evaluation Tool:</w:t>
      </w:r>
      <w:r w:rsidR="003625BD" w:rsidRPr="00964C0B">
        <w:rPr>
          <w:szCs w:val="22"/>
        </w:rPr>
        <w:t xml:space="preserve"> The responses to the data requests outlined below are used to calculate this performance measure</w:t>
      </w:r>
      <w:r w:rsidR="004E7650">
        <w:rPr>
          <w:szCs w:val="22"/>
        </w:rPr>
        <w:t>.</w:t>
      </w:r>
    </w:p>
    <w:tbl>
      <w:tblPr>
        <w:tblStyle w:val="TableGrid"/>
        <w:tblW w:w="0" w:type="auto"/>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blBorders>
        <w:tblLook w:val="04A0" w:firstRow="1" w:lastRow="0" w:firstColumn="1" w:lastColumn="0" w:noHBand="0" w:noVBand="1"/>
      </w:tblPr>
      <w:tblGrid>
        <w:gridCol w:w="1678"/>
        <w:gridCol w:w="6147"/>
      </w:tblGrid>
      <w:tr w:rsidR="00D340E5" w:rsidRPr="00964C0B" w14:paraId="7DCEF4EB" w14:textId="77777777" w:rsidTr="00C46F4E">
        <w:trPr>
          <w:trHeight w:val="965"/>
        </w:trPr>
        <w:tc>
          <w:tcPr>
            <w:tcW w:w="1678" w:type="dxa"/>
          </w:tcPr>
          <w:p w14:paraId="168C5EFE" w14:textId="77777777" w:rsidR="00D340E5" w:rsidRPr="00481234" w:rsidRDefault="00D340E5" w:rsidP="00D340E5">
            <w:pPr>
              <w:pStyle w:val="BodyText"/>
              <w:kinsoku w:val="0"/>
              <w:overflowPunct w:val="0"/>
              <w:rPr>
                <w:rFonts w:cstheme="minorHAnsi"/>
                <w:b/>
                <w:sz w:val="20"/>
                <w:szCs w:val="20"/>
              </w:rPr>
            </w:pPr>
            <w:r w:rsidRPr="00481234">
              <w:rPr>
                <w:rFonts w:cstheme="minorHAnsi"/>
                <w:b/>
                <w:sz w:val="20"/>
                <w:szCs w:val="20"/>
              </w:rPr>
              <w:lastRenderedPageBreak/>
              <w:t>Numerator</w:t>
            </w:r>
          </w:p>
        </w:tc>
        <w:tc>
          <w:tcPr>
            <w:tcW w:w="6147" w:type="dxa"/>
          </w:tcPr>
          <w:p w14:paraId="2224EE19" w14:textId="16FFE94A" w:rsidR="00D340E5" w:rsidRPr="00481234" w:rsidRDefault="00286B68" w:rsidP="00964C0B">
            <w:pPr>
              <w:rPr>
                <w:rFonts w:asciiTheme="minorHAnsi" w:hAnsiTheme="minorHAnsi" w:cstheme="minorHAnsi"/>
                <w:sz w:val="20"/>
                <w:szCs w:val="20"/>
              </w:rPr>
            </w:pPr>
            <w:r w:rsidRPr="00481234">
              <w:rPr>
                <w:rFonts w:asciiTheme="minorHAnsi" w:hAnsiTheme="minorHAnsi" w:cstheme="minorHAnsi"/>
                <w:sz w:val="20"/>
                <w:szCs w:val="20"/>
              </w:rPr>
              <w:t>N</w:t>
            </w:r>
            <w:r w:rsidR="003625BD" w:rsidRPr="00481234">
              <w:rPr>
                <w:rFonts w:asciiTheme="minorHAnsi" w:hAnsiTheme="minorHAnsi" w:cstheme="minorHAnsi"/>
                <w:sz w:val="20"/>
                <w:szCs w:val="20"/>
              </w:rPr>
              <w:t>umber of HCC members that that acknowledged initial emergency notification within the time specified by the HCC</w:t>
            </w:r>
            <w:r w:rsidR="004E7650" w:rsidRPr="00481234">
              <w:rPr>
                <w:rFonts w:asciiTheme="minorHAnsi" w:hAnsiTheme="minorHAnsi" w:cstheme="minorHAnsi"/>
                <w:sz w:val="20"/>
                <w:szCs w:val="20"/>
              </w:rPr>
              <w:t>.</w:t>
            </w:r>
            <w:r w:rsidR="003625BD" w:rsidRPr="00481234">
              <w:rPr>
                <w:rFonts w:asciiTheme="minorHAnsi" w:hAnsiTheme="minorHAnsi" w:cstheme="minorHAnsi"/>
                <w:sz w:val="20"/>
                <w:szCs w:val="20"/>
              </w:rPr>
              <w:t xml:space="preserve"> </w:t>
            </w:r>
          </w:p>
        </w:tc>
      </w:tr>
      <w:tr w:rsidR="00D340E5" w:rsidRPr="00964C0B" w14:paraId="72F70FB8" w14:textId="77777777" w:rsidTr="00C46F4E">
        <w:trPr>
          <w:trHeight w:val="935"/>
        </w:trPr>
        <w:tc>
          <w:tcPr>
            <w:tcW w:w="1678" w:type="dxa"/>
          </w:tcPr>
          <w:p w14:paraId="0796D249" w14:textId="77777777" w:rsidR="00D340E5" w:rsidRPr="00481234" w:rsidRDefault="00D340E5" w:rsidP="00D340E5">
            <w:pPr>
              <w:pStyle w:val="BodyText"/>
              <w:kinsoku w:val="0"/>
              <w:overflowPunct w:val="0"/>
              <w:rPr>
                <w:rFonts w:cstheme="minorHAnsi"/>
                <w:b/>
                <w:sz w:val="20"/>
                <w:szCs w:val="20"/>
              </w:rPr>
            </w:pPr>
            <w:r w:rsidRPr="00481234">
              <w:rPr>
                <w:rFonts w:cstheme="minorHAnsi"/>
                <w:b/>
                <w:sz w:val="20"/>
                <w:szCs w:val="20"/>
              </w:rPr>
              <w:t>Denominator</w:t>
            </w:r>
          </w:p>
        </w:tc>
        <w:tc>
          <w:tcPr>
            <w:tcW w:w="6147" w:type="dxa"/>
          </w:tcPr>
          <w:p w14:paraId="400DF830" w14:textId="72A57CFE" w:rsidR="00D340E5" w:rsidRPr="00481234" w:rsidRDefault="00286B68" w:rsidP="003625BD">
            <w:pPr>
              <w:pStyle w:val="BodyText"/>
              <w:kinsoku w:val="0"/>
              <w:overflowPunct w:val="0"/>
              <w:rPr>
                <w:rFonts w:cstheme="minorHAnsi"/>
                <w:sz w:val="20"/>
                <w:szCs w:val="20"/>
              </w:rPr>
            </w:pPr>
            <w:r w:rsidRPr="00481234">
              <w:rPr>
                <w:rFonts w:cstheme="minorHAnsi"/>
                <w:sz w:val="20"/>
                <w:szCs w:val="20"/>
              </w:rPr>
              <w:t>T</w:t>
            </w:r>
            <w:r w:rsidR="003625BD" w:rsidRPr="00481234">
              <w:rPr>
                <w:rFonts w:cstheme="minorHAnsi"/>
                <w:sz w:val="20"/>
                <w:szCs w:val="20"/>
              </w:rPr>
              <w:t>otal number of HCC members who were sent the initial emergency notification</w:t>
            </w:r>
          </w:p>
        </w:tc>
      </w:tr>
    </w:tbl>
    <w:p w14:paraId="3F0BAAE7" w14:textId="531C3548" w:rsidR="0011135B" w:rsidRPr="00964C0B" w:rsidRDefault="00591597" w:rsidP="00481234">
      <w:pPr>
        <w:pStyle w:val="BodyText"/>
        <w:kinsoku w:val="0"/>
        <w:overflowPunct w:val="0"/>
        <w:spacing w:before="240"/>
        <w:ind w:right="720"/>
        <w:rPr>
          <w:szCs w:val="22"/>
        </w:rPr>
      </w:pPr>
      <w:r w:rsidRPr="00964C0B">
        <w:rPr>
          <w:b/>
          <w:bCs w:val="0"/>
          <w:szCs w:val="22"/>
        </w:rPr>
        <w:t>Calculation:</w:t>
      </w:r>
      <w:r w:rsidRPr="00964C0B">
        <w:rPr>
          <w:szCs w:val="22"/>
        </w:rPr>
        <w:t xml:space="preserve"> Number of listed HCC members that acknowledged initial emergency notification within the time specified by the HCC / Total number of HCC members who were sent the initial emergency notification</w:t>
      </w:r>
    </w:p>
    <w:p w14:paraId="639F8CFA" w14:textId="77777777" w:rsidR="003D6460" w:rsidRDefault="00591597" w:rsidP="00481234">
      <w:pPr>
        <w:pStyle w:val="Heading4"/>
        <w:rPr>
          <w:i/>
          <w:iCs/>
        </w:rPr>
      </w:pPr>
      <w:r w:rsidRPr="00A27127">
        <w:t>Performance Measure 15: Percent of contacted HCC members who responded to the initial information request</w:t>
      </w:r>
    </w:p>
    <w:p w14:paraId="7E102B9F" w14:textId="77777777" w:rsidR="003D6460" w:rsidRDefault="00591597" w:rsidP="00AB6F25">
      <w:pPr>
        <w:pStyle w:val="BodyText"/>
        <w:kinsoku w:val="0"/>
        <w:overflowPunct w:val="0"/>
        <w:ind w:right="720"/>
        <w:rPr>
          <w:szCs w:val="22"/>
        </w:rPr>
      </w:pPr>
      <w:r w:rsidRPr="00964C0B">
        <w:rPr>
          <w:b/>
          <w:szCs w:val="22"/>
        </w:rPr>
        <w:t>Operational Intent:</w:t>
      </w:r>
      <w:r w:rsidRPr="00964C0B">
        <w:rPr>
          <w:szCs w:val="22"/>
        </w:rPr>
        <w:t xml:space="preserve"> </w:t>
      </w:r>
      <w:r w:rsidR="00AB6F25" w:rsidRPr="00964C0B">
        <w:rPr>
          <w:szCs w:val="22"/>
        </w:rPr>
        <w:t xml:space="preserve">This measure </w:t>
      </w:r>
      <w:r w:rsidR="00962499" w:rsidRPr="00964C0B">
        <w:rPr>
          <w:szCs w:val="22"/>
        </w:rPr>
        <w:t>provides insight into</w:t>
      </w:r>
      <w:r w:rsidR="00AB6F25" w:rsidRPr="00964C0B">
        <w:rPr>
          <w:szCs w:val="22"/>
        </w:rPr>
        <w:t xml:space="preserve"> communication among HCC members</w:t>
      </w:r>
      <w:r w:rsidR="000727C4" w:rsidRPr="00964C0B">
        <w:rPr>
          <w:szCs w:val="22"/>
        </w:rPr>
        <w:t xml:space="preserve"> during a simulated or real </w:t>
      </w:r>
      <w:r w:rsidR="00134985" w:rsidRPr="00964C0B">
        <w:rPr>
          <w:szCs w:val="22"/>
        </w:rPr>
        <w:t>me</w:t>
      </w:r>
      <w:r w:rsidR="003D6460">
        <w:rPr>
          <w:szCs w:val="22"/>
        </w:rPr>
        <w:t>dical surge event</w:t>
      </w:r>
    </w:p>
    <w:p w14:paraId="5F253A7E" w14:textId="3099243E" w:rsidR="00AB6F25" w:rsidRPr="00964C0B" w:rsidRDefault="00AB6F25" w:rsidP="00481234">
      <w:pPr>
        <w:pStyle w:val="BodyText"/>
        <w:kinsoku w:val="0"/>
        <w:overflowPunct w:val="0"/>
        <w:spacing w:before="120" w:after="240"/>
        <w:ind w:right="720"/>
        <w:rPr>
          <w:szCs w:val="22"/>
        </w:rPr>
      </w:pPr>
      <w:r w:rsidRPr="00964C0B">
        <w:rPr>
          <w:b/>
          <w:bCs w:val="0"/>
          <w:szCs w:val="22"/>
        </w:rPr>
        <w:t>Data Points in the Exercise Planning and Evaluation Tool:</w:t>
      </w:r>
      <w:r w:rsidRPr="00964C0B">
        <w:rPr>
          <w:szCs w:val="22"/>
        </w:rPr>
        <w:t xml:space="preserve"> The responses to the data requests outlined below are used to calculate this performance measure</w:t>
      </w:r>
      <w:r w:rsidR="004E7650">
        <w:rPr>
          <w:szCs w:val="22"/>
        </w:rPr>
        <w:t>.</w:t>
      </w:r>
    </w:p>
    <w:tbl>
      <w:tblPr>
        <w:tblStyle w:val="TableGrid"/>
        <w:tblW w:w="0" w:type="auto"/>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blBorders>
        <w:tblLook w:val="04A0" w:firstRow="1" w:lastRow="0" w:firstColumn="1" w:lastColumn="0" w:noHBand="0" w:noVBand="1"/>
      </w:tblPr>
      <w:tblGrid>
        <w:gridCol w:w="1662"/>
        <w:gridCol w:w="6228"/>
      </w:tblGrid>
      <w:tr w:rsidR="00964C0B" w:rsidRPr="00481234" w14:paraId="00336611" w14:textId="77777777" w:rsidTr="00C46F4E">
        <w:trPr>
          <w:trHeight w:val="1232"/>
        </w:trPr>
        <w:tc>
          <w:tcPr>
            <w:tcW w:w="1705" w:type="dxa"/>
          </w:tcPr>
          <w:p w14:paraId="3241E657" w14:textId="77777777" w:rsidR="00AB6F25" w:rsidRPr="00481234" w:rsidRDefault="00AB6F25" w:rsidP="002A5593">
            <w:pPr>
              <w:pStyle w:val="BodyText"/>
              <w:kinsoku w:val="0"/>
              <w:overflowPunct w:val="0"/>
              <w:rPr>
                <w:rFonts w:cstheme="minorHAnsi"/>
                <w:b/>
                <w:sz w:val="20"/>
                <w:szCs w:val="20"/>
              </w:rPr>
            </w:pPr>
            <w:r w:rsidRPr="00481234">
              <w:rPr>
                <w:rFonts w:cstheme="minorHAnsi"/>
                <w:b/>
                <w:sz w:val="20"/>
                <w:szCs w:val="20"/>
              </w:rPr>
              <w:t>Numerator</w:t>
            </w:r>
          </w:p>
        </w:tc>
        <w:tc>
          <w:tcPr>
            <w:tcW w:w="6840" w:type="dxa"/>
          </w:tcPr>
          <w:p w14:paraId="252E6708" w14:textId="51B9168E" w:rsidR="00AB6F25" w:rsidRPr="00481234" w:rsidRDefault="003D4253" w:rsidP="002A5593">
            <w:pPr>
              <w:rPr>
                <w:rFonts w:asciiTheme="minorHAnsi" w:hAnsiTheme="minorHAnsi" w:cstheme="minorHAnsi"/>
                <w:sz w:val="20"/>
                <w:szCs w:val="20"/>
              </w:rPr>
            </w:pPr>
            <w:r w:rsidRPr="00481234">
              <w:rPr>
                <w:rFonts w:asciiTheme="minorHAnsi" w:hAnsiTheme="minorHAnsi" w:cstheme="minorHAnsi"/>
                <w:sz w:val="20"/>
                <w:szCs w:val="20"/>
              </w:rPr>
              <w:t>N</w:t>
            </w:r>
            <w:r w:rsidR="00962499" w:rsidRPr="00481234">
              <w:rPr>
                <w:rFonts w:asciiTheme="minorHAnsi" w:hAnsiTheme="minorHAnsi" w:cstheme="minorHAnsi"/>
                <w:sz w:val="20"/>
                <w:szCs w:val="20"/>
              </w:rPr>
              <w:t>umber of HCC members (including facilities and EMS) that acknowledged and responded to the initial information request within the specified amount of time</w:t>
            </w:r>
            <w:r w:rsidR="004E7650" w:rsidRPr="00481234">
              <w:rPr>
                <w:rFonts w:asciiTheme="minorHAnsi" w:hAnsiTheme="minorHAnsi" w:cstheme="minorHAnsi"/>
                <w:sz w:val="20"/>
                <w:szCs w:val="20"/>
              </w:rPr>
              <w:t>.</w:t>
            </w:r>
          </w:p>
        </w:tc>
      </w:tr>
      <w:tr w:rsidR="00AB6F25" w:rsidRPr="00481234" w14:paraId="28CEE8DE" w14:textId="77777777" w:rsidTr="00C46F4E">
        <w:trPr>
          <w:trHeight w:val="980"/>
        </w:trPr>
        <w:tc>
          <w:tcPr>
            <w:tcW w:w="1705" w:type="dxa"/>
          </w:tcPr>
          <w:p w14:paraId="4EDF4A94" w14:textId="77777777" w:rsidR="00AB6F25" w:rsidRPr="00481234" w:rsidRDefault="00AB6F25" w:rsidP="002A5593">
            <w:pPr>
              <w:pStyle w:val="BodyText"/>
              <w:kinsoku w:val="0"/>
              <w:overflowPunct w:val="0"/>
              <w:rPr>
                <w:rFonts w:cstheme="minorHAnsi"/>
                <w:b/>
                <w:sz w:val="20"/>
                <w:szCs w:val="20"/>
              </w:rPr>
            </w:pPr>
            <w:r w:rsidRPr="00481234">
              <w:rPr>
                <w:rFonts w:cstheme="minorHAnsi"/>
                <w:b/>
                <w:sz w:val="20"/>
                <w:szCs w:val="20"/>
              </w:rPr>
              <w:t>Denominator</w:t>
            </w:r>
          </w:p>
        </w:tc>
        <w:tc>
          <w:tcPr>
            <w:tcW w:w="6840" w:type="dxa"/>
          </w:tcPr>
          <w:p w14:paraId="673CF6A4" w14:textId="437D4D4D" w:rsidR="00AB6F25" w:rsidRPr="00481234" w:rsidRDefault="003D4253" w:rsidP="002A5593">
            <w:pPr>
              <w:pStyle w:val="BodyText"/>
              <w:kinsoku w:val="0"/>
              <w:overflowPunct w:val="0"/>
              <w:rPr>
                <w:rFonts w:cstheme="minorHAnsi"/>
                <w:sz w:val="20"/>
                <w:szCs w:val="20"/>
              </w:rPr>
            </w:pPr>
            <w:r w:rsidRPr="00481234">
              <w:rPr>
                <w:rFonts w:cstheme="minorHAnsi"/>
                <w:sz w:val="20"/>
                <w:szCs w:val="20"/>
              </w:rPr>
              <w:t>N</w:t>
            </w:r>
            <w:r w:rsidR="00AB6F25" w:rsidRPr="00481234">
              <w:rPr>
                <w:rFonts w:cstheme="minorHAnsi"/>
                <w:sz w:val="20"/>
                <w:szCs w:val="20"/>
              </w:rPr>
              <w:t>umber of HCC members (including facilities and EMS) that were contacted with an initial information request</w:t>
            </w:r>
            <w:r w:rsidR="004E7650" w:rsidRPr="00481234">
              <w:rPr>
                <w:rFonts w:cstheme="minorHAnsi"/>
                <w:sz w:val="20"/>
                <w:szCs w:val="20"/>
              </w:rPr>
              <w:t>.</w:t>
            </w:r>
          </w:p>
        </w:tc>
      </w:tr>
    </w:tbl>
    <w:p w14:paraId="5C692683" w14:textId="38C88AA8" w:rsidR="00591597" w:rsidRPr="003D6460" w:rsidRDefault="00591597" w:rsidP="00481234">
      <w:pPr>
        <w:spacing w:before="240"/>
        <w:rPr>
          <w:rFonts w:asciiTheme="minorHAnsi" w:hAnsiTheme="minorHAnsi" w:cstheme="minorHAnsi"/>
        </w:rPr>
      </w:pPr>
      <w:r w:rsidRPr="003D6460">
        <w:rPr>
          <w:rFonts w:asciiTheme="minorHAnsi" w:hAnsiTheme="minorHAnsi" w:cstheme="minorHAnsi"/>
          <w:b/>
          <w:bCs/>
        </w:rPr>
        <w:t>Calculation:</w:t>
      </w:r>
      <w:r w:rsidRPr="003D6460">
        <w:rPr>
          <w:rFonts w:asciiTheme="minorHAnsi" w:hAnsiTheme="minorHAnsi" w:cstheme="minorHAnsi"/>
        </w:rPr>
        <w:t xml:space="preserve"> </w:t>
      </w:r>
      <w:r w:rsidR="00962499" w:rsidRPr="003D6460">
        <w:rPr>
          <w:rFonts w:asciiTheme="minorHAnsi" w:hAnsiTheme="minorHAnsi" w:cstheme="minorHAnsi"/>
        </w:rPr>
        <w:t>Number of contacted HCC members (including facilities and EMS) that acknowledged and responded to the initial information request within the time specified by the HCC / Total number of HCC members (including facilities and EMS) that were contacted with an initial information request</w:t>
      </w:r>
      <w:r w:rsidR="004E7650" w:rsidRPr="003D6460">
        <w:rPr>
          <w:rFonts w:asciiTheme="minorHAnsi" w:hAnsiTheme="minorHAnsi" w:cstheme="minorHAnsi"/>
        </w:rPr>
        <w:t>.</w:t>
      </w:r>
    </w:p>
    <w:p w14:paraId="41BCE495" w14:textId="77777777" w:rsidR="003D6460" w:rsidRDefault="00591597" w:rsidP="00481234">
      <w:pPr>
        <w:pStyle w:val="Heading4"/>
      </w:pPr>
      <w:r w:rsidRPr="003D6460">
        <w:t>Performance Measure 16: Percent of all pre-identified, critical required personnel types that were met by participating HCC members to manage patient surge</w:t>
      </w:r>
    </w:p>
    <w:p w14:paraId="7A468858" w14:textId="77777777" w:rsidR="003D6460" w:rsidRDefault="00591597" w:rsidP="00E20037">
      <w:pPr>
        <w:pStyle w:val="BodyText"/>
        <w:kinsoku w:val="0"/>
        <w:overflowPunct w:val="0"/>
        <w:ind w:right="720"/>
        <w:rPr>
          <w:szCs w:val="22"/>
        </w:rPr>
      </w:pPr>
      <w:r w:rsidRPr="00964C0B">
        <w:rPr>
          <w:b/>
          <w:bCs w:val="0"/>
          <w:szCs w:val="22"/>
        </w:rPr>
        <w:lastRenderedPageBreak/>
        <w:t>Operational Intent:</w:t>
      </w:r>
      <w:r w:rsidR="00543B41" w:rsidRPr="00964C0B">
        <w:rPr>
          <w:szCs w:val="22"/>
        </w:rPr>
        <w:t xml:space="preserve"> This measure provides </w:t>
      </w:r>
      <w:r w:rsidR="00962499" w:rsidRPr="00964C0B">
        <w:rPr>
          <w:szCs w:val="22"/>
        </w:rPr>
        <w:t>insight into</w:t>
      </w:r>
      <w:r w:rsidR="00543B41" w:rsidRPr="00964C0B">
        <w:rPr>
          <w:szCs w:val="22"/>
        </w:rPr>
        <w:t xml:space="preserve"> </w:t>
      </w:r>
      <w:r w:rsidR="00962499" w:rsidRPr="00964C0B">
        <w:rPr>
          <w:szCs w:val="22"/>
        </w:rPr>
        <w:t>an</w:t>
      </w:r>
      <w:r w:rsidR="00543B41" w:rsidRPr="00964C0B">
        <w:rPr>
          <w:szCs w:val="22"/>
        </w:rPr>
        <w:t xml:space="preserve"> HCC’s ability </w:t>
      </w:r>
      <w:r w:rsidR="000727C4" w:rsidRPr="00964C0B">
        <w:rPr>
          <w:szCs w:val="22"/>
        </w:rPr>
        <w:t xml:space="preserve">to </w:t>
      </w:r>
      <w:r w:rsidR="00134985" w:rsidRPr="00964C0B">
        <w:rPr>
          <w:szCs w:val="22"/>
        </w:rPr>
        <w:t>provide</w:t>
      </w:r>
      <w:r w:rsidR="000727C4" w:rsidRPr="00964C0B">
        <w:rPr>
          <w:szCs w:val="22"/>
        </w:rPr>
        <w:t xml:space="preserve"> sufficient </w:t>
      </w:r>
      <w:r w:rsidR="00543B41" w:rsidRPr="00964C0B">
        <w:rPr>
          <w:szCs w:val="22"/>
        </w:rPr>
        <w:t xml:space="preserve">personnel </w:t>
      </w:r>
      <w:r w:rsidR="000727C4" w:rsidRPr="00964C0B">
        <w:rPr>
          <w:szCs w:val="22"/>
        </w:rPr>
        <w:t xml:space="preserve">support to </w:t>
      </w:r>
      <w:r w:rsidR="00543B41" w:rsidRPr="00964C0B">
        <w:rPr>
          <w:szCs w:val="22"/>
        </w:rPr>
        <w:t>appropriate</w:t>
      </w:r>
      <w:r w:rsidR="00134985" w:rsidRPr="00964C0B">
        <w:rPr>
          <w:szCs w:val="22"/>
        </w:rPr>
        <w:t>ly respond to</w:t>
      </w:r>
      <w:r w:rsidR="00543B41" w:rsidRPr="00964C0B">
        <w:rPr>
          <w:szCs w:val="22"/>
        </w:rPr>
        <w:t xml:space="preserve"> </w:t>
      </w:r>
      <w:r w:rsidR="00134985" w:rsidRPr="00964C0B">
        <w:rPr>
          <w:szCs w:val="22"/>
        </w:rPr>
        <w:t>a simulated or real medical surge event</w:t>
      </w:r>
    </w:p>
    <w:p w14:paraId="166314A4" w14:textId="5EDDB3C5" w:rsidR="00E20037" w:rsidRPr="00964C0B" w:rsidRDefault="00E20037" w:rsidP="00481234">
      <w:pPr>
        <w:pStyle w:val="BodyText"/>
        <w:kinsoku w:val="0"/>
        <w:overflowPunct w:val="0"/>
        <w:spacing w:after="240"/>
        <w:ind w:right="720"/>
        <w:rPr>
          <w:szCs w:val="22"/>
        </w:rPr>
      </w:pPr>
      <w:r w:rsidRPr="00964C0B">
        <w:rPr>
          <w:b/>
          <w:bCs w:val="0"/>
          <w:szCs w:val="22"/>
        </w:rPr>
        <w:t>Data Points in the Exercise Planning and Evaluation Tool:</w:t>
      </w:r>
      <w:r w:rsidRPr="00964C0B">
        <w:rPr>
          <w:szCs w:val="22"/>
        </w:rPr>
        <w:t xml:space="preserve"> The responses to the data requests outlined below are used to calculate this performance measure</w:t>
      </w:r>
    </w:p>
    <w:tbl>
      <w:tblPr>
        <w:tblStyle w:val="TableGrid"/>
        <w:tblW w:w="0" w:type="auto"/>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blBorders>
        <w:tblLook w:val="04A0" w:firstRow="1" w:lastRow="0" w:firstColumn="1" w:lastColumn="0" w:noHBand="0" w:noVBand="1"/>
      </w:tblPr>
      <w:tblGrid>
        <w:gridCol w:w="1654"/>
        <w:gridCol w:w="6236"/>
      </w:tblGrid>
      <w:tr w:rsidR="00FB5BD2" w:rsidRPr="003D6460" w14:paraId="02F50B09" w14:textId="77777777" w:rsidTr="00C46F4E">
        <w:trPr>
          <w:trHeight w:val="965"/>
        </w:trPr>
        <w:tc>
          <w:tcPr>
            <w:tcW w:w="1705" w:type="dxa"/>
          </w:tcPr>
          <w:p w14:paraId="721BA666" w14:textId="77777777" w:rsidR="00A31AB4" w:rsidRPr="003D6460" w:rsidRDefault="00A31AB4" w:rsidP="00A31AB4">
            <w:pPr>
              <w:pStyle w:val="BodyText"/>
              <w:kinsoku w:val="0"/>
              <w:overflowPunct w:val="0"/>
              <w:rPr>
                <w:rFonts w:cstheme="minorHAnsi"/>
                <w:b/>
                <w:sz w:val="20"/>
                <w:szCs w:val="20"/>
              </w:rPr>
            </w:pPr>
            <w:r w:rsidRPr="003D6460">
              <w:rPr>
                <w:rFonts w:cstheme="minorHAnsi"/>
                <w:b/>
                <w:sz w:val="20"/>
                <w:szCs w:val="20"/>
              </w:rPr>
              <w:t>Numerator</w:t>
            </w:r>
          </w:p>
        </w:tc>
        <w:tc>
          <w:tcPr>
            <w:tcW w:w="6840" w:type="dxa"/>
          </w:tcPr>
          <w:p w14:paraId="0C5773E5" w14:textId="0548FAF1" w:rsidR="00962499" w:rsidRPr="003D6460" w:rsidRDefault="00962499" w:rsidP="00964C0B">
            <w:pPr>
              <w:spacing w:line="240" w:lineRule="auto"/>
              <w:rPr>
                <w:rFonts w:asciiTheme="minorHAnsi" w:hAnsiTheme="minorHAnsi" w:cstheme="minorHAnsi"/>
                <w:iCs/>
                <w:sz w:val="20"/>
                <w:szCs w:val="20"/>
              </w:rPr>
            </w:pPr>
            <w:r w:rsidRPr="003D6460">
              <w:rPr>
                <w:rFonts w:asciiTheme="minorHAnsi" w:hAnsiTheme="minorHAnsi" w:cstheme="minorHAnsi"/>
                <w:iCs/>
                <w:sz w:val="20"/>
                <w:szCs w:val="20"/>
              </w:rPr>
              <w:t>Number of pre-identified, critical required personnel types that were fully met by your HCC and its members to manage patient surge</w:t>
            </w:r>
          </w:p>
          <w:p w14:paraId="4F17D5A2" w14:textId="390B59F7" w:rsidR="00962499" w:rsidRPr="003D6460" w:rsidRDefault="00962499" w:rsidP="00964C0B">
            <w:pPr>
              <w:spacing w:line="240" w:lineRule="auto"/>
              <w:rPr>
                <w:rFonts w:asciiTheme="minorHAnsi" w:hAnsiTheme="minorHAnsi" w:cstheme="minorHAnsi"/>
                <w:sz w:val="20"/>
                <w:szCs w:val="20"/>
              </w:rPr>
            </w:pPr>
            <w:r w:rsidRPr="003D6460">
              <w:rPr>
                <w:rFonts w:asciiTheme="minorHAnsi" w:hAnsiTheme="minorHAnsi" w:cstheme="minorHAnsi"/>
                <w:sz w:val="20"/>
                <w:szCs w:val="20"/>
              </w:rPr>
              <w:t>Mark each of the critical personnel types below as ‘fully met’ or ‘had shortages’</w:t>
            </w:r>
            <w:r w:rsidR="008B0875" w:rsidRPr="003D6460">
              <w:rPr>
                <w:rFonts w:asciiTheme="minorHAnsi" w:hAnsiTheme="minorHAnsi" w:cstheme="minorHAnsi"/>
                <w:sz w:val="20"/>
                <w:szCs w:val="20"/>
              </w:rPr>
              <w:t xml:space="preserve">. </w:t>
            </w:r>
            <w:r w:rsidR="004E1DE8" w:rsidRPr="003D6460">
              <w:rPr>
                <w:rFonts w:asciiTheme="minorHAnsi" w:hAnsiTheme="minorHAnsi" w:cstheme="minorHAnsi"/>
                <w:sz w:val="20"/>
                <w:szCs w:val="20"/>
              </w:rPr>
              <w:t>Responses are</w:t>
            </w:r>
            <w:r w:rsidR="000265FF" w:rsidRPr="003D6460">
              <w:rPr>
                <w:rFonts w:asciiTheme="minorHAnsi" w:hAnsiTheme="minorHAnsi" w:cstheme="minorHAnsi"/>
                <w:sz w:val="20"/>
                <w:szCs w:val="20"/>
              </w:rPr>
              <w:t xml:space="preserve"> limited to those personnel types identified as critical to the incident by the HCC during Phase I Plan &amp; Scope. </w:t>
            </w:r>
            <w:r w:rsidR="000959B4" w:rsidRPr="003D6460">
              <w:rPr>
                <w:rFonts w:asciiTheme="minorHAnsi" w:hAnsiTheme="minorHAnsi" w:cstheme="minorHAnsi"/>
                <w:sz w:val="20"/>
                <w:szCs w:val="20"/>
              </w:rPr>
              <w:t xml:space="preserve">Note facilities may be within or outside the HCC’s boundaries as needed by the HCC and the incident being exercised. </w:t>
            </w:r>
            <w:r w:rsidR="000265FF" w:rsidRPr="003D6460">
              <w:rPr>
                <w:rFonts w:asciiTheme="minorHAnsi" w:hAnsiTheme="minorHAnsi" w:cstheme="minorHAnsi"/>
                <w:sz w:val="20"/>
                <w:szCs w:val="20"/>
              </w:rPr>
              <w:t xml:space="preserve"> </w:t>
            </w:r>
          </w:p>
          <w:p w14:paraId="606B82E3" w14:textId="77777777" w:rsidR="00962499" w:rsidRPr="003D6460" w:rsidRDefault="00962499" w:rsidP="00964C0B">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Personnel Types</w:t>
            </w:r>
          </w:p>
          <w:p w14:paraId="1F16F186"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Critical Care Physicians</w:t>
            </w:r>
          </w:p>
          <w:p w14:paraId="4E3C5F45"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Critical Care Nurses</w:t>
            </w:r>
          </w:p>
          <w:p w14:paraId="7D1FBFBE"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Advanced Practice Nurses</w:t>
            </w:r>
          </w:p>
          <w:p w14:paraId="460BC885"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Physicians Assistants</w:t>
            </w:r>
          </w:p>
          <w:p w14:paraId="4D1870C1"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Respiratory Therapists</w:t>
            </w:r>
          </w:p>
          <w:p w14:paraId="3DAA7F2B"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Pharmacists</w:t>
            </w:r>
          </w:p>
          <w:p w14:paraId="50DD7368"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Dieticians, Physiotherapists, and Occupational Therapists</w:t>
            </w:r>
          </w:p>
          <w:p w14:paraId="5AA12E01"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Mental Health Clinicians, Social Workers, Chaplaincy, and Clinical Ethicists</w:t>
            </w:r>
          </w:p>
          <w:p w14:paraId="746EB24E"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Trauma, Emergency Department, and Perioperative Services</w:t>
            </w:r>
          </w:p>
          <w:p w14:paraId="55BB4149"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Pediatrics, Neonatal, and Obstetric Services</w:t>
            </w:r>
          </w:p>
          <w:p w14:paraId="0BC47D8A"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Laboratory and Diagnostic Imaging Services</w:t>
            </w:r>
          </w:p>
          <w:p w14:paraId="0C10DFD1"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Environmental Services Staff</w:t>
            </w:r>
          </w:p>
          <w:p w14:paraId="7E670FBE"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Clinical Supply Staff</w:t>
            </w:r>
          </w:p>
          <w:p w14:paraId="52D3DC6A"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Sterile Processing Technicians</w:t>
            </w:r>
          </w:p>
          <w:p w14:paraId="24BBBA08"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Facilities and Information Technology</w:t>
            </w:r>
          </w:p>
          <w:p w14:paraId="50DC917B"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Security</w:t>
            </w:r>
          </w:p>
          <w:p w14:paraId="38C60DF3"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Admin and Finance</w:t>
            </w:r>
          </w:p>
          <w:p w14:paraId="29CB9A8E" w14:textId="42EC9BC7" w:rsidR="00A31AB4" w:rsidRPr="003D6460" w:rsidRDefault="00797F54" w:rsidP="00B3538B">
            <w:pPr>
              <w:pStyle w:val="ListParagraph"/>
              <w:widowControl/>
              <w:numPr>
                <w:ilvl w:val="0"/>
                <w:numId w:val="32"/>
              </w:numPr>
              <w:autoSpaceDE/>
              <w:autoSpaceDN/>
              <w:adjustRightInd/>
              <w:spacing w:before="0" w:after="24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Other (describe below)</w:t>
            </w:r>
          </w:p>
        </w:tc>
      </w:tr>
      <w:tr w:rsidR="000A1026" w:rsidRPr="003D6460" w14:paraId="0997C507" w14:textId="77777777" w:rsidTr="00C46F4E">
        <w:trPr>
          <w:trHeight w:val="688"/>
        </w:trPr>
        <w:tc>
          <w:tcPr>
            <w:tcW w:w="1705" w:type="dxa"/>
          </w:tcPr>
          <w:p w14:paraId="0DB51CC2" w14:textId="77777777" w:rsidR="00A31AB4" w:rsidRPr="003D6460" w:rsidRDefault="00A31AB4" w:rsidP="00A31AB4">
            <w:pPr>
              <w:pStyle w:val="BodyText"/>
              <w:kinsoku w:val="0"/>
              <w:overflowPunct w:val="0"/>
              <w:rPr>
                <w:rFonts w:cstheme="minorHAnsi"/>
                <w:b/>
                <w:sz w:val="20"/>
                <w:szCs w:val="20"/>
              </w:rPr>
            </w:pPr>
            <w:r w:rsidRPr="003D6460">
              <w:rPr>
                <w:rFonts w:cstheme="minorHAnsi"/>
                <w:b/>
                <w:sz w:val="20"/>
                <w:szCs w:val="20"/>
              </w:rPr>
              <w:t>Denominator</w:t>
            </w:r>
          </w:p>
        </w:tc>
        <w:tc>
          <w:tcPr>
            <w:tcW w:w="6840" w:type="dxa"/>
          </w:tcPr>
          <w:p w14:paraId="66F3331D" w14:textId="023D9D2D" w:rsidR="00A31AB4" w:rsidRPr="003D6460" w:rsidRDefault="00A31AB4" w:rsidP="00964C0B">
            <w:pPr>
              <w:spacing w:line="240" w:lineRule="auto"/>
              <w:rPr>
                <w:rFonts w:asciiTheme="minorHAnsi" w:hAnsiTheme="minorHAnsi" w:cstheme="minorHAnsi"/>
                <w:sz w:val="20"/>
                <w:szCs w:val="20"/>
              </w:rPr>
            </w:pPr>
            <w:r w:rsidRPr="003D6460">
              <w:rPr>
                <w:rFonts w:asciiTheme="minorHAnsi" w:hAnsiTheme="minorHAnsi" w:cstheme="minorHAnsi"/>
                <w:sz w:val="20"/>
                <w:szCs w:val="20"/>
              </w:rPr>
              <w:t xml:space="preserve">Total number of required personnel types pre-identified as critical to manage patient surge for the incident during the Plan &amp; Scope </w:t>
            </w:r>
            <w:r w:rsidR="0027714C" w:rsidRPr="003D6460">
              <w:rPr>
                <w:rFonts w:asciiTheme="minorHAnsi" w:hAnsiTheme="minorHAnsi" w:cstheme="minorHAnsi"/>
                <w:sz w:val="20"/>
                <w:szCs w:val="20"/>
              </w:rPr>
              <w:t>P</w:t>
            </w:r>
            <w:r w:rsidRPr="003D6460">
              <w:rPr>
                <w:rFonts w:asciiTheme="minorHAnsi" w:hAnsiTheme="minorHAnsi" w:cstheme="minorHAnsi"/>
                <w:sz w:val="20"/>
                <w:szCs w:val="20"/>
              </w:rPr>
              <w:t>hase</w:t>
            </w:r>
            <w:r w:rsidR="00365E57" w:rsidRPr="003D6460">
              <w:rPr>
                <w:rFonts w:asciiTheme="minorHAnsi" w:hAnsiTheme="minorHAnsi" w:cstheme="minorHAnsi"/>
                <w:sz w:val="20"/>
                <w:szCs w:val="20"/>
              </w:rPr>
              <w:t xml:space="preserve">. </w:t>
            </w:r>
            <w:r w:rsidR="002D1C3F" w:rsidRPr="003D6460">
              <w:rPr>
                <w:rFonts w:asciiTheme="minorHAnsi" w:hAnsiTheme="minorHAnsi" w:cstheme="minorHAnsi"/>
                <w:sz w:val="20"/>
                <w:szCs w:val="20"/>
              </w:rPr>
              <w:t>HCCs using a real-world event in lieu of MRSE should consult the Situation Manual section for how to complete Phase I Plan &amp; Scope for this performance measure.</w:t>
            </w:r>
          </w:p>
          <w:p w14:paraId="07418157" w14:textId="77777777" w:rsidR="0027714C" w:rsidRPr="003D6460" w:rsidRDefault="0027714C" w:rsidP="00964C0B">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Personnel Types</w:t>
            </w:r>
          </w:p>
          <w:p w14:paraId="69865D7B"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lastRenderedPageBreak/>
              <w:t>Critical Care Physicians</w:t>
            </w:r>
          </w:p>
          <w:p w14:paraId="62BD2860"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Critical Care Nurses</w:t>
            </w:r>
          </w:p>
          <w:p w14:paraId="0DC2CBE9"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Advanced Practice Nurses</w:t>
            </w:r>
          </w:p>
          <w:p w14:paraId="051565BE"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Physicians Assistants</w:t>
            </w:r>
          </w:p>
          <w:p w14:paraId="20ECD110"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Respiratory Therapists</w:t>
            </w:r>
          </w:p>
          <w:p w14:paraId="381D1EA4"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Pharmacists</w:t>
            </w:r>
          </w:p>
          <w:p w14:paraId="502D4C86"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Dieticians, Physiotherapists, and Occupational Therapists</w:t>
            </w:r>
          </w:p>
          <w:p w14:paraId="74DD8D70"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Mental Health Clinicians, Social Workers, Chaplaincy, and Clinical Ethicists</w:t>
            </w:r>
          </w:p>
          <w:p w14:paraId="7287FCF1"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Trauma, Emergency Department, and Perioperative Services</w:t>
            </w:r>
          </w:p>
          <w:p w14:paraId="65FFA21C"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Pediatrics, Neonatal, and Obstetric Services</w:t>
            </w:r>
          </w:p>
          <w:p w14:paraId="1AFAF00E"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Laboratory and Diagnostic Imaging Services</w:t>
            </w:r>
          </w:p>
          <w:p w14:paraId="27D8016F"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Environmental Services Staff</w:t>
            </w:r>
          </w:p>
          <w:p w14:paraId="24BBC995"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Clinical Supply Staff</w:t>
            </w:r>
          </w:p>
          <w:p w14:paraId="53310CD4"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Sterile Processing Technicians</w:t>
            </w:r>
          </w:p>
          <w:p w14:paraId="1BC60798"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Facilities and Information Technology</w:t>
            </w:r>
          </w:p>
          <w:p w14:paraId="171E1F3F"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Security</w:t>
            </w:r>
          </w:p>
          <w:p w14:paraId="79A1833C" w14:textId="77777777" w:rsidR="00797F54" w:rsidRPr="003D6460" w:rsidRDefault="00797F54" w:rsidP="00797F54">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Admin and Finance</w:t>
            </w:r>
          </w:p>
          <w:p w14:paraId="781CF2B3" w14:textId="4B771EC8" w:rsidR="00A31AB4" w:rsidRPr="003D6460" w:rsidRDefault="00797F54" w:rsidP="00964C0B">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Other (describe below)</w:t>
            </w:r>
          </w:p>
        </w:tc>
      </w:tr>
    </w:tbl>
    <w:p w14:paraId="755D1E5B" w14:textId="6731172F" w:rsidR="00591597" w:rsidRPr="00964C0B" w:rsidRDefault="00591597" w:rsidP="00481234">
      <w:pPr>
        <w:pStyle w:val="BodyText"/>
        <w:kinsoku w:val="0"/>
        <w:overflowPunct w:val="0"/>
        <w:spacing w:before="240"/>
        <w:rPr>
          <w:szCs w:val="22"/>
        </w:rPr>
      </w:pPr>
      <w:r w:rsidRPr="00964C0B">
        <w:rPr>
          <w:b/>
          <w:bCs w:val="0"/>
          <w:szCs w:val="22"/>
        </w:rPr>
        <w:lastRenderedPageBreak/>
        <w:t>Calculation:</w:t>
      </w:r>
      <w:r w:rsidRPr="00964C0B">
        <w:rPr>
          <w:szCs w:val="22"/>
        </w:rPr>
        <w:t xml:space="preserve"> Number of pre-identified personnel types fully met by HCC and its members (critical + optional) / Total number of personnel types pre-identified as critical (critical + optional) for managing patient surge</w:t>
      </w:r>
    </w:p>
    <w:p w14:paraId="799E36ED" w14:textId="77777777" w:rsidR="003D6460" w:rsidRDefault="00591597" w:rsidP="00481234">
      <w:pPr>
        <w:pStyle w:val="Heading4"/>
      </w:pPr>
      <w:r w:rsidRPr="003D6460">
        <w:t xml:space="preserve">Performance Measure 17: Percent of all pre-identified, critical resources that were met to manage patient surge </w:t>
      </w:r>
    </w:p>
    <w:p w14:paraId="586DF634" w14:textId="77777777" w:rsidR="003D6460" w:rsidRDefault="00591597" w:rsidP="00E20037">
      <w:pPr>
        <w:pStyle w:val="BodyText"/>
        <w:kinsoku w:val="0"/>
        <w:overflowPunct w:val="0"/>
        <w:ind w:right="720"/>
        <w:rPr>
          <w:szCs w:val="22"/>
        </w:rPr>
      </w:pPr>
      <w:r w:rsidRPr="00964C0B">
        <w:rPr>
          <w:b/>
          <w:bCs w:val="0"/>
          <w:szCs w:val="22"/>
        </w:rPr>
        <w:t>Operational Intent:</w:t>
      </w:r>
      <w:r w:rsidR="00134985" w:rsidRPr="00964C0B">
        <w:rPr>
          <w:b/>
          <w:bCs w:val="0"/>
          <w:szCs w:val="22"/>
        </w:rPr>
        <w:t xml:space="preserve"> </w:t>
      </w:r>
      <w:r w:rsidR="00134985" w:rsidRPr="00964C0B">
        <w:rPr>
          <w:szCs w:val="22"/>
        </w:rPr>
        <w:t xml:space="preserve">This measure provides </w:t>
      </w:r>
      <w:r w:rsidR="004B05A9" w:rsidRPr="00964C0B">
        <w:rPr>
          <w:szCs w:val="22"/>
        </w:rPr>
        <w:t>insight into an</w:t>
      </w:r>
      <w:r w:rsidR="00134985" w:rsidRPr="00964C0B">
        <w:rPr>
          <w:szCs w:val="22"/>
        </w:rPr>
        <w:t xml:space="preserve"> HCC’s ability to provide sufficient critical resources to appropriately respond to a simulated or real medical surge event</w:t>
      </w:r>
      <w:r w:rsidRPr="00964C0B">
        <w:rPr>
          <w:szCs w:val="22"/>
        </w:rPr>
        <w:t xml:space="preserve"> </w:t>
      </w:r>
    </w:p>
    <w:p w14:paraId="3EB191FB" w14:textId="4B0D4DC9" w:rsidR="00E20037" w:rsidRPr="00964C0B" w:rsidRDefault="00E20037" w:rsidP="00481234">
      <w:pPr>
        <w:pStyle w:val="BodyText"/>
        <w:kinsoku w:val="0"/>
        <w:overflowPunct w:val="0"/>
        <w:spacing w:after="240"/>
        <w:ind w:right="720"/>
        <w:rPr>
          <w:szCs w:val="22"/>
        </w:rPr>
      </w:pPr>
      <w:r w:rsidRPr="00964C0B">
        <w:rPr>
          <w:b/>
          <w:bCs w:val="0"/>
          <w:szCs w:val="22"/>
        </w:rPr>
        <w:t>Data Points in the Exercise Planning and Evaluation Tool:</w:t>
      </w:r>
      <w:r w:rsidRPr="00964C0B">
        <w:rPr>
          <w:szCs w:val="22"/>
        </w:rPr>
        <w:t xml:space="preserve"> The responses to the data requests outlined below are used to calculate this performance measure</w:t>
      </w:r>
      <w:r w:rsidR="002F2F8D">
        <w:rPr>
          <w:szCs w:val="22"/>
        </w:rPr>
        <w:t xml:space="preserve">. </w:t>
      </w:r>
    </w:p>
    <w:tbl>
      <w:tblPr>
        <w:tblStyle w:val="TableGrid"/>
        <w:tblW w:w="0" w:type="auto"/>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blBorders>
        <w:tblLook w:val="04A0" w:firstRow="1" w:lastRow="0" w:firstColumn="1" w:lastColumn="0" w:noHBand="0" w:noVBand="1"/>
      </w:tblPr>
      <w:tblGrid>
        <w:gridCol w:w="1648"/>
        <w:gridCol w:w="6242"/>
      </w:tblGrid>
      <w:tr w:rsidR="00D340E5" w:rsidRPr="00964C0B" w14:paraId="38E0969B" w14:textId="77777777" w:rsidTr="00C46F4E">
        <w:tc>
          <w:tcPr>
            <w:tcW w:w="1705" w:type="dxa"/>
          </w:tcPr>
          <w:p w14:paraId="23B5C2F2" w14:textId="2225490F" w:rsidR="00D340E5" w:rsidRPr="00301951" w:rsidRDefault="00D340E5" w:rsidP="00591597">
            <w:pPr>
              <w:pStyle w:val="BodyText"/>
              <w:kinsoku w:val="0"/>
              <w:overflowPunct w:val="0"/>
              <w:rPr>
                <w:rFonts w:cstheme="minorHAnsi"/>
                <w:b/>
                <w:sz w:val="20"/>
                <w:szCs w:val="20"/>
              </w:rPr>
            </w:pPr>
            <w:r w:rsidRPr="00301951">
              <w:rPr>
                <w:rFonts w:cstheme="minorHAnsi"/>
                <w:b/>
                <w:sz w:val="20"/>
                <w:szCs w:val="20"/>
              </w:rPr>
              <w:t>Numerator</w:t>
            </w:r>
          </w:p>
        </w:tc>
        <w:tc>
          <w:tcPr>
            <w:tcW w:w="6840" w:type="dxa"/>
          </w:tcPr>
          <w:p w14:paraId="5F57F2A8" w14:textId="56372787" w:rsidR="00592311" w:rsidRPr="003D6460" w:rsidRDefault="00592311" w:rsidP="00964C0B">
            <w:pPr>
              <w:spacing w:line="240" w:lineRule="auto"/>
              <w:rPr>
                <w:rFonts w:asciiTheme="minorHAnsi" w:hAnsiTheme="minorHAnsi" w:cstheme="minorHAnsi"/>
                <w:sz w:val="20"/>
                <w:szCs w:val="20"/>
              </w:rPr>
            </w:pPr>
            <w:r w:rsidRPr="003D6460">
              <w:rPr>
                <w:rFonts w:asciiTheme="minorHAnsi" w:hAnsiTheme="minorHAnsi" w:cstheme="minorHAnsi"/>
                <w:sz w:val="20"/>
                <w:szCs w:val="20"/>
              </w:rPr>
              <w:t xml:space="preserve">Number of </w:t>
            </w:r>
            <w:r w:rsidR="00F55E8D" w:rsidRPr="003D6460">
              <w:rPr>
                <w:rFonts w:asciiTheme="minorHAnsi" w:hAnsiTheme="minorHAnsi" w:cstheme="minorHAnsi"/>
                <w:sz w:val="20"/>
                <w:szCs w:val="20"/>
              </w:rPr>
              <w:t>required</w:t>
            </w:r>
            <w:r w:rsidRPr="003D6460">
              <w:rPr>
                <w:rFonts w:asciiTheme="minorHAnsi" w:hAnsiTheme="minorHAnsi" w:cstheme="minorHAnsi"/>
                <w:sz w:val="20"/>
                <w:szCs w:val="20"/>
              </w:rPr>
              <w:t xml:space="preserve"> pre-identified, critical resources (critical + optional </w:t>
            </w:r>
            <w:r w:rsidR="005244B6" w:rsidRPr="003D6460">
              <w:rPr>
                <w:rFonts w:asciiTheme="minorHAnsi" w:hAnsiTheme="minorHAnsi" w:cstheme="minorHAnsi"/>
                <w:sz w:val="20"/>
                <w:szCs w:val="20"/>
              </w:rPr>
              <w:t xml:space="preserve">staffed </w:t>
            </w:r>
            <w:r w:rsidRPr="003D6460">
              <w:rPr>
                <w:rFonts w:asciiTheme="minorHAnsi" w:hAnsiTheme="minorHAnsi" w:cstheme="minorHAnsi"/>
                <w:sz w:val="20"/>
                <w:szCs w:val="20"/>
              </w:rPr>
              <w:t>beds, pharmaceutical supplies, and equipment type) that were fully met by your HCC and its members to manage patient surge</w:t>
            </w:r>
          </w:p>
          <w:p w14:paraId="2FCF1219" w14:textId="03872E27" w:rsidR="00D7381C" w:rsidRPr="003D6460" w:rsidRDefault="00D7381C" w:rsidP="00964C0B">
            <w:pPr>
              <w:spacing w:line="240" w:lineRule="auto"/>
              <w:rPr>
                <w:rFonts w:asciiTheme="minorHAnsi" w:hAnsiTheme="minorHAnsi" w:cstheme="minorHAnsi"/>
                <w:sz w:val="20"/>
                <w:szCs w:val="20"/>
              </w:rPr>
            </w:pPr>
            <w:r w:rsidRPr="003D6460">
              <w:rPr>
                <w:rFonts w:asciiTheme="minorHAnsi" w:hAnsiTheme="minorHAnsi" w:cstheme="minorHAnsi"/>
                <w:sz w:val="20"/>
                <w:szCs w:val="20"/>
              </w:rPr>
              <w:t>Mark each of the pre-identified critical resource types (critical + optional beds, pharmaceutical supplies, and equipment type) below as ‘fully met’ or ‘had shortages’</w:t>
            </w:r>
            <w:r w:rsidR="00D4336C" w:rsidRPr="003D6460">
              <w:rPr>
                <w:rFonts w:asciiTheme="minorHAnsi" w:hAnsiTheme="minorHAnsi" w:cstheme="minorHAnsi"/>
                <w:sz w:val="20"/>
                <w:szCs w:val="20"/>
              </w:rPr>
              <w:t xml:space="preserve">. </w:t>
            </w:r>
            <w:r w:rsidR="006179B9" w:rsidRPr="003D6460">
              <w:rPr>
                <w:rFonts w:asciiTheme="minorHAnsi" w:hAnsiTheme="minorHAnsi" w:cstheme="minorHAnsi"/>
                <w:sz w:val="20"/>
                <w:szCs w:val="20"/>
              </w:rPr>
              <w:t>For beds, r</w:t>
            </w:r>
            <w:r w:rsidR="00D4336C" w:rsidRPr="003D6460">
              <w:rPr>
                <w:rFonts w:asciiTheme="minorHAnsi" w:hAnsiTheme="minorHAnsi" w:cstheme="minorHAnsi"/>
                <w:sz w:val="20"/>
                <w:szCs w:val="20"/>
              </w:rPr>
              <w:t xml:space="preserve">esponses are limited to required types and optional types identified as critical to the incident by the HCC during </w:t>
            </w:r>
            <w:r w:rsidR="00D4336C" w:rsidRPr="003D6460">
              <w:rPr>
                <w:rFonts w:asciiTheme="minorHAnsi" w:hAnsiTheme="minorHAnsi" w:cstheme="minorHAnsi"/>
                <w:sz w:val="20"/>
                <w:szCs w:val="20"/>
              </w:rPr>
              <w:lastRenderedPageBreak/>
              <w:t xml:space="preserve">Phase I Plan &amp; Scope. </w:t>
            </w:r>
            <w:r w:rsidR="006179B9" w:rsidRPr="003D6460">
              <w:rPr>
                <w:rFonts w:asciiTheme="minorHAnsi" w:hAnsiTheme="minorHAnsi" w:cstheme="minorHAnsi"/>
                <w:sz w:val="20"/>
                <w:szCs w:val="20"/>
              </w:rPr>
              <w:t xml:space="preserve">For other resource types, responses are limited to those identified as critical to the incident during Phase I Plan &amp; Scope. </w:t>
            </w:r>
            <w:r w:rsidR="000959B4" w:rsidRPr="003D6460">
              <w:rPr>
                <w:rFonts w:asciiTheme="minorHAnsi" w:hAnsiTheme="minorHAnsi" w:cstheme="minorHAnsi"/>
                <w:sz w:val="20"/>
                <w:szCs w:val="20"/>
              </w:rPr>
              <w:t>Note facilities may be within or outside the HCC’s boundaries as needed by the HCC and the incident being exercised.</w:t>
            </w:r>
          </w:p>
          <w:p w14:paraId="21359197" w14:textId="77777777" w:rsidR="00D7381C" w:rsidRPr="003D6460" w:rsidRDefault="00D7381C" w:rsidP="00964C0B">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Critical patient care bed types (required)</w:t>
            </w:r>
          </w:p>
          <w:p w14:paraId="37373058" w14:textId="77777777" w:rsidR="002A2527" w:rsidRPr="003D6460" w:rsidRDefault="002A2527" w:rsidP="002A2527">
            <w:pPr>
              <w:pStyle w:val="ListParagraph"/>
              <w:widowControl/>
              <w:numPr>
                <w:ilvl w:val="0"/>
                <w:numId w:val="28"/>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Emergency department beds</w:t>
            </w:r>
          </w:p>
          <w:p w14:paraId="5B466F51" w14:textId="77777777" w:rsidR="002A2527" w:rsidRPr="003D6460" w:rsidRDefault="002A2527" w:rsidP="002A2527">
            <w:pPr>
              <w:pStyle w:val="ListParagraph"/>
              <w:widowControl/>
              <w:numPr>
                <w:ilvl w:val="0"/>
                <w:numId w:val="28"/>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General medical unit beds</w:t>
            </w:r>
          </w:p>
          <w:p w14:paraId="38295DFA" w14:textId="77777777" w:rsidR="002A2527" w:rsidRPr="003D6460" w:rsidRDefault="002A2527" w:rsidP="002A2527">
            <w:pPr>
              <w:pStyle w:val="ListParagraph"/>
              <w:widowControl/>
              <w:numPr>
                <w:ilvl w:val="0"/>
                <w:numId w:val="28"/>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ICU beds (SICU, MICU, CCU)</w:t>
            </w:r>
          </w:p>
          <w:p w14:paraId="26071AB6" w14:textId="77777777" w:rsidR="002A2527" w:rsidRPr="003D6460" w:rsidRDefault="002A2527" w:rsidP="002A2527">
            <w:pPr>
              <w:pStyle w:val="ListParagraph"/>
              <w:widowControl/>
              <w:numPr>
                <w:ilvl w:val="0"/>
                <w:numId w:val="28"/>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Post critical care (monitored/stepdown) beds</w:t>
            </w:r>
          </w:p>
          <w:p w14:paraId="4E582004" w14:textId="77777777" w:rsidR="003D6460" w:rsidRDefault="002A2527" w:rsidP="00964C0B">
            <w:pPr>
              <w:spacing w:line="240" w:lineRule="auto"/>
              <w:rPr>
                <w:rFonts w:asciiTheme="minorHAnsi" w:hAnsiTheme="minorHAnsi" w:cstheme="minorHAnsi"/>
                <w:sz w:val="20"/>
                <w:szCs w:val="20"/>
              </w:rPr>
            </w:pPr>
            <w:r w:rsidRPr="003D6460">
              <w:rPr>
                <w:rFonts w:asciiTheme="minorHAnsi" w:hAnsiTheme="minorHAnsi" w:cstheme="minorHAnsi"/>
                <w:sz w:val="20"/>
                <w:szCs w:val="20"/>
              </w:rPr>
              <w:t>Surgical unit beds (pre-op, post-op, and procedural)</w:t>
            </w:r>
          </w:p>
          <w:p w14:paraId="13117058" w14:textId="748C885C" w:rsidR="00D7381C" w:rsidRPr="003D6460" w:rsidRDefault="00D7381C" w:rsidP="00964C0B">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Other bed types (optional)</w:t>
            </w:r>
          </w:p>
          <w:p w14:paraId="1F0FA368" w14:textId="23C7EFCC" w:rsidR="00D7381C" w:rsidRPr="003D6460" w:rsidRDefault="00D7381C" w:rsidP="00964C0B">
            <w:pPr>
              <w:pStyle w:val="ListParagraph"/>
              <w:widowControl/>
              <w:numPr>
                <w:ilvl w:val="0"/>
                <w:numId w:val="29"/>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 xml:space="preserve">Labor and Delivery Unit </w:t>
            </w:r>
            <w:r w:rsidR="005244B6" w:rsidRPr="003D6460">
              <w:rPr>
                <w:rFonts w:asciiTheme="minorHAnsi" w:hAnsiTheme="minorHAnsi" w:cstheme="minorHAnsi"/>
                <w:sz w:val="20"/>
                <w:szCs w:val="20"/>
              </w:rPr>
              <w:t>b</w:t>
            </w:r>
            <w:r w:rsidRPr="003D6460">
              <w:rPr>
                <w:rFonts w:asciiTheme="minorHAnsi" w:hAnsiTheme="minorHAnsi" w:cstheme="minorHAnsi"/>
                <w:sz w:val="20"/>
                <w:szCs w:val="20"/>
              </w:rPr>
              <w:t>eds</w:t>
            </w:r>
          </w:p>
          <w:p w14:paraId="35FC928A" w14:textId="484735A8" w:rsidR="00D7381C" w:rsidRPr="003D6460" w:rsidRDefault="00D7381C" w:rsidP="00964C0B">
            <w:pPr>
              <w:pStyle w:val="ListParagraph"/>
              <w:widowControl/>
              <w:numPr>
                <w:ilvl w:val="0"/>
                <w:numId w:val="29"/>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 xml:space="preserve">Psychiatric unit </w:t>
            </w:r>
            <w:r w:rsidR="005244B6" w:rsidRPr="003D6460">
              <w:rPr>
                <w:rFonts w:asciiTheme="minorHAnsi" w:hAnsiTheme="minorHAnsi" w:cstheme="minorHAnsi"/>
                <w:sz w:val="20"/>
                <w:szCs w:val="20"/>
              </w:rPr>
              <w:t>b</w:t>
            </w:r>
            <w:r w:rsidRPr="003D6460">
              <w:rPr>
                <w:rFonts w:asciiTheme="minorHAnsi" w:hAnsiTheme="minorHAnsi" w:cstheme="minorHAnsi"/>
                <w:sz w:val="20"/>
                <w:szCs w:val="20"/>
              </w:rPr>
              <w:t>eds</w:t>
            </w:r>
          </w:p>
          <w:p w14:paraId="358E9618" w14:textId="6EE251FC" w:rsidR="00D7381C" w:rsidRPr="003D6460" w:rsidRDefault="00D7381C" w:rsidP="00964C0B">
            <w:pPr>
              <w:pStyle w:val="ListParagraph"/>
              <w:widowControl/>
              <w:numPr>
                <w:ilvl w:val="0"/>
                <w:numId w:val="29"/>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 xml:space="preserve">General pediatric unit </w:t>
            </w:r>
            <w:r w:rsidR="005244B6" w:rsidRPr="003D6460">
              <w:rPr>
                <w:rFonts w:asciiTheme="minorHAnsi" w:hAnsiTheme="minorHAnsi" w:cstheme="minorHAnsi"/>
                <w:sz w:val="20"/>
                <w:szCs w:val="20"/>
              </w:rPr>
              <w:t>b</w:t>
            </w:r>
            <w:r w:rsidRPr="003D6460">
              <w:rPr>
                <w:rFonts w:asciiTheme="minorHAnsi" w:hAnsiTheme="minorHAnsi" w:cstheme="minorHAnsi"/>
                <w:sz w:val="20"/>
                <w:szCs w:val="20"/>
              </w:rPr>
              <w:t>eds</w:t>
            </w:r>
          </w:p>
          <w:p w14:paraId="3A20E804" w14:textId="16117548" w:rsidR="00D7381C" w:rsidRPr="003D6460" w:rsidRDefault="00D7381C" w:rsidP="00964C0B">
            <w:pPr>
              <w:pStyle w:val="ListParagraph"/>
              <w:widowControl/>
              <w:numPr>
                <w:ilvl w:val="0"/>
                <w:numId w:val="29"/>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 xml:space="preserve">Pediatric ICU </w:t>
            </w:r>
            <w:r w:rsidR="005244B6" w:rsidRPr="003D6460">
              <w:rPr>
                <w:rFonts w:asciiTheme="minorHAnsi" w:hAnsiTheme="minorHAnsi" w:cstheme="minorHAnsi"/>
                <w:sz w:val="20"/>
                <w:szCs w:val="20"/>
              </w:rPr>
              <w:t>b</w:t>
            </w:r>
            <w:r w:rsidRPr="003D6460">
              <w:rPr>
                <w:rFonts w:asciiTheme="minorHAnsi" w:hAnsiTheme="minorHAnsi" w:cstheme="minorHAnsi"/>
                <w:sz w:val="20"/>
                <w:szCs w:val="20"/>
              </w:rPr>
              <w:t>eds</w:t>
            </w:r>
          </w:p>
          <w:p w14:paraId="5CC5C932" w14:textId="11192E0E" w:rsidR="005244B6" w:rsidRPr="003D6460" w:rsidRDefault="005244B6" w:rsidP="00964C0B">
            <w:pPr>
              <w:pStyle w:val="ListParagraph"/>
              <w:widowControl/>
              <w:numPr>
                <w:ilvl w:val="0"/>
                <w:numId w:val="29"/>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Neonatal ICU beds</w:t>
            </w:r>
          </w:p>
          <w:p w14:paraId="1B71BE5E" w14:textId="0E1EDDAC" w:rsidR="00D7381C" w:rsidRPr="003D6460" w:rsidRDefault="00D7381C" w:rsidP="00964C0B">
            <w:pPr>
              <w:pStyle w:val="ListParagraph"/>
              <w:widowControl/>
              <w:numPr>
                <w:ilvl w:val="0"/>
                <w:numId w:val="29"/>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 xml:space="preserve">Oncology unit </w:t>
            </w:r>
            <w:r w:rsidR="005244B6" w:rsidRPr="003D6460">
              <w:rPr>
                <w:rFonts w:asciiTheme="minorHAnsi" w:hAnsiTheme="minorHAnsi" w:cstheme="minorHAnsi"/>
                <w:sz w:val="20"/>
                <w:szCs w:val="20"/>
              </w:rPr>
              <w:t>b</w:t>
            </w:r>
            <w:r w:rsidRPr="003D6460">
              <w:rPr>
                <w:rFonts w:asciiTheme="minorHAnsi" w:hAnsiTheme="minorHAnsi" w:cstheme="minorHAnsi"/>
                <w:sz w:val="20"/>
                <w:szCs w:val="20"/>
              </w:rPr>
              <w:t>eds</w:t>
            </w:r>
          </w:p>
          <w:p w14:paraId="512AB7B8" w14:textId="17A3306A" w:rsidR="002A2527" w:rsidRPr="003D6460" w:rsidRDefault="002A2527" w:rsidP="00964C0B">
            <w:pPr>
              <w:pStyle w:val="ListParagraph"/>
              <w:widowControl/>
              <w:numPr>
                <w:ilvl w:val="0"/>
                <w:numId w:val="29"/>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Other (describe below)</w:t>
            </w:r>
          </w:p>
          <w:p w14:paraId="75A0D89D" w14:textId="77777777" w:rsidR="00D7381C" w:rsidRPr="003D6460" w:rsidRDefault="00D7381C" w:rsidP="00964C0B">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Pharmaceutical Supplies</w:t>
            </w:r>
          </w:p>
          <w:p w14:paraId="36A2EF47" w14:textId="77777777" w:rsidR="00D7381C" w:rsidRPr="003D6460" w:rsidRDefault="00D7381C" w:rsidP="00964C0B">
            <w:pPr>
              <w:pStyle w:val="ListParagraph"/>
              <w:widowControl/>
              <w:numPr>
                <w:ilvl w:val="0"/>
                <w:numId w:val="30"/>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Analgesia and sedation</w:t>
            </w:r>
          </w:p>
          <w:p w14:paraId="23C25488" w14:textId="77777777" w:rsidR="00D7381C" w:rsidRPr="003D6460" w:rsidRDefault="00D7381C" w:rsidP="00964C0B">
            <w:pPr>
              <w:pStyle w:val="ListParagraph"/>
              <w:widowControl/>
              <w:numPr>
                <w:ilvl w:val="0"/>
                <w:numId w:val="30"/>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Anesthesia</w:t>
            </w:r>
          </w:p>
          <w:p w14:paraId="7131A1CC" w14:textId="77777777" w:rsidR="00D7381C" w:rsidRPr="003D6460" w:rsidRDefault="00D7381C" w:rsidP="00964C0B">
            <w:pPr>
              <w:pStyle w:val="ListParagraph"/>
              <w:widowControl/>
              <w:numPr>
                <w:ilvl w:val="0"/>
                <w:numId w:val="30"/>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Antibiotics and Antivirals</w:t>
            </w:r>
          </w:p>
          <w:p w14:paraId="1818F863" w14:textId="77777777" w:rsidR="00D7381C" w:rsidRPr="003D6460" w:rsidRDefault="00D7381C" w:rsidP="00964C0B">
            <w:pPr>
              <w:pStyle w:val="ListParagraph"/>
              <w:widowControl/>
              <w:numPr>
                <w:ilvl w:val="0"/>
                <w:numId w:val="30"/>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Tetanus vaccine</w:t>
            </w:r>
          </w:p>
          <w:p w14:paraId="10FDA963" w14:textId="77777777" w:rsidR="00D7381C" w:rsidRPr="003D6460" w:rsidRDefault="00D7381C" w:rsidP="00964C0B">
            <w:pPr>
              <w:pStyle w:val="ListParagraph"/>
              <w:widowControl/>
              <w:numPr>
                <w:ilvl w:val="0"/>
                <w:numId w:val="30"/>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Pressor medications</w:t>
            </w:r>
          </w:p>
          <w:p w14:paraId="6E57F003" w14:textId="77777777" w:rsidR="00D7381C" w:rsidRPr="003D6460" w:rsidRDefault="00D7381C" w:rsidP="00964C0B">
            <w:pPr>
              <w:pStyle w:val="ListParagraph"/>
              <w:widowControl/>
              <w:numPr>
                <w:ilvl w:val="0"/>
                <w:numId w:val="30"/>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Antiemetics</w:t>
            </w:r>
          </w:p>
          <w:p w14:paraId="3E9F9402" w14:textId="77777777" w:rsidR="00D7381C" w:rsidRPr="003D6460" w:rsidRDefault="00D7381C" w:rsidP="00964C0B">
            <w:pPr>
              <w:pStyle w:val="ListParagraph"/>
              <w:widowControl/>
              <w:numPr>
                <w:ilvl w:val="0"/>
                <w:numId w:val="30"/>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Respiratory medications</w:t>
            </w:r>
          </w:p>
          <w:p w14:paraId="0AFDE061" w14:textId="77777777" w:rsidR="00D7381C" w:rsidRPr="003D6460" w:rsidRDefault="00D7381C" w:rsidP="00964C0B">
            <w:pPr>
              <w:pStyle w:val="ListParagraph"/>
              <w:widowControl/>
              <w:numPr>
                <w:ilvl w:val="0"/>
                <w:numId w:val="30"/>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Anticonvulsant drugs</w:t>
            </w:r>
          </w:p>
          <w:p w14:paraId="48959FF0" w14:textId="77777777" w:rsidR="00D7381C" w:rsidRPr="003D6460" w:rsidRDefault="00D7381C" w:rsidP="00964C0B">
            <w:pPr>
              <w:pStyle w:val="ListParagraph"/>
              <w:widowControl/>
              <w:numPr>
                <w:ilvl w:val="0"/>
                <w:numId w:val="30"/>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Antidotes</w:t>
            </w:r>
          </w:p>
          <w:p w14:paraId="2F258498" w14:textId="77777777" w:rsidR="00D7381C" w:rsidRPr="003D6460" w:rsidRDefault="00D7381C" w:rsidP="00964C0B">
            <w:pPr>
              <w:pStyle w:val="ListParagraph"/>
              <w:widowControl/>
              <w:numPr>
                <w:ilvl w:val="0"/>
                <w:numId w:val="30"/>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Psychotropic medications</w:t>
            </w:r>
          </w:p>
          <w:p w14:paraId="4D5C7CDB" w14:textId="77777777" w:rsidR="00D7381C" w:rsidRPr="003D6460" w:rsidRDefault="00D7381C" w:rsidP="00964C0B">
            <w:pPr>
              <w:pStyle w:val="ListParagraph"/>
              <w:widowControl/>
              <w:numPr>
                <w:ilvl w:val="0"/>
                <w:numId w:val="30"/>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Other (specify)</w:t>
            </w:r>
          </w:p>
          <w:p w14:paraId="702EBBE4" w14:textId="77777777" w:rsidR="00D7381C" w:rsidRPr="003D6460" w:rsidRDefault="00D7381C" w:rsidP="00964C0B">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Non-pharmaceutical supplies and Equipment Types</w:t>
            </w:r>
          </w:p>
          <w:p w14:paraId="4BEB0DF7" w14:textId="77777777" w:rsidR="00D7381C" w:rsidRPr="003D6460" w:rsidRDefault="00D7381C" w:rsidP="00964C0B">
            <w:pPr>
              <w:pStyle w:val="ListParagraph"/>
              <w:widowControl/>
              <w:numPr>
                <w:ilvl w:val="0"/>
                <w:numId w:val="31"/>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Blood products</w:t>
            </w:r>
          </w:p>
          <w:p w14:paraId="1383AB8D" w14:textId="77777777" w:rsidR="00D7381C" w:rsidRPr="003D6460" w:rsidRDefault="00D7381C" w:rsidP="00964C0B">
            <w:pPr>
              <w:pStyle w:val="ListParagraph"/>
              <w:widowControl/>
              <w:numPr>
                <w:ilvl w:val="0"/>
                <w:numId w:val="31"/>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Intravenous Fluids | infusion pumps</w:t>
            </w:r>
          </w:p>
          <w:p w14:paraId="3D590C80" w14:textId="77777777" w:rsidR="00D7381C" w:rsidRPr="003D6460" w:rsidRDefault="00D7381C" w:rsidP="00964C0B">
            <w:pPr>
              <w:pStyle w:val="ListParagraph"/>
              <w:widowControl/>
              <w:numPr>
                <w:ilvl w:val="0"/>
                <w:numId w:val="31"/>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Ventilators</w:t>
            </w:r>
          </w:p>
          <w:p w14:paraId="1C4160E5" w14:textId="77777777" w:rsidR="00D7381C" w:rsidRPr="003D6460" w:rsidRDefault="00D7381C" w:rsidP="00964C0B">
            <w:pPr>
              <w:pStyle w:val="ListParagraph"/>
              <w:widowControl/>
              <w:numPr>
                <w:ilvl w:val="0"/>
                <w:numId w:val="31"/>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Bedside monitors</w:t>
            </w:r>
          </w:p>
          <w:p w14:paraId="132EF53B" w14:textId="77777777" w:rsidR="00D7381C" w:rsidRPr="003D6460" w:rsidRDefault="00D7381C" w:rsidP="00964C0B">
            <w:pPr>
              <w:pStyle w:val="ListParagraph"/>
              <w:widowControl/>
              <w:numPr>
                <w:ilvl w:val="0"/>
                <w:numId w:val="31"/>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Airway suction (peds/adults)</w:t>
            </w:r>
          </w:p>
          <w:p w14:paraId="0B828937" w14:textId="77777777" w:rsidR="00D7381C" w:rsidRPr="003D6460" w:rsidRDefault="00D7381C" w:rsidP="00964C0B">
            <w:pPr>
              <w:pStyle w:val="ListParagraph"/>
              <w:widowControl/>
              <w:numPr>
                <w:ilvl w:val="0"/>
                <w:numId w:val="30"/>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Surgical equipment and supplies</w:t>
            </w:r>
          </w:p>
          <w:p w14:paraId="0F0473F1" w14:textId="46772EF9" w:rsidR="00D340E5" w:rsidRPr="003D6460" w:rsidRDefault="00D7381C" w:rsidP="00964C0B">
            <w:pPr>
              <w:pStyle w:val="ListParagraph"/>
              <w:widowControl/>
              <w:numPr>
                <w:ilvl w:val="0"/>
                <w:numId w:val="31"/>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Other (specify)</w:t>
            </w:r>
          </w:p>
        </w:tc>
      </w:tr>
      <w:tr w:rsidR="00D340E5" w:rsidRPr="00964C0B" w14:paraId="4C70B7E2" w14:textId="77777777" w:rsidTr="00C46F4E">
        <w:tc>
          <w:tcPr>
            <w:tcW w:w="1705" w:type="dxa"/>
          </w:tcPr>
          <w:p w14:paraId="1AFE78AD" w14:textId="44B2A4AE" w:rsidR="00D340E5" w:rsidRPr="00301951" w:rsidRDefault="00D340E5" w:rsidP="00591597">
            <w:pPr>
              <w:pStyle w:val="BodyText"/>
              <w:kinsoku w:val="0"/>
              <w:overflowPunct w:val="0"/>
              <w:rPr>
                <w:rFonts w:cstheme="minorHAnsi"/>
                <w:b/>
                <w:sz w:val="20"/>
                <w:szCs w:val="20"/>
              </w:rPr>
            </w:pPr>
            <w:r w:rsidRPr="00301951">
              <w:rPr>
                <w:rFonts w:cstheme="minorHAnsi"/>
                <w:b/>
                <w:sz w:val="20"/>
                <w:szCs w:val="20"/>
              </w:rPr>
              <w:lastRenderedPageBreak/>
              <w:t>Denominator</w:t>
            </w:r>
          </w:p>
        </w:tc>
        <w:tc>
          <w:tcPr>
            <w:tcW w:w="6840" w:type="dxa"/>
          </w:tcPr>
          <w:p w14:paraId="357C7DDB" w14:textId="1FF22509" w:rsidR="00D7381C" w:rsidRPr="003D6460" w:rsidRDefault="00D7381C" w:rsidP="00964C0B">
            <w:pPr>
              <w:spacing w:line="240" w:lineRule="auto"/>
              <w:rPr>
                <w:rFonts w:asciiTheme="minorHAnsi" w:hAnsiTheme="minorHAnsi" w:cstheme="minorHAnsi"/>
                <w:sz w:val="20"/>
                <w:szCs w:val="20"/>
              </w:rPr>
            </w:pPr>
            <w:r w:rsidRPr="003D6460">
              <w:rPr>
                <w:rFonts w:asciiTheme="minorHAnsi" w:hAnsiTheme="minorHAnsi" w:cstheme="minorHAnsi"/>
                <w:sz w:val="20"/>
                <w:szCs w:val="20"/>
              </w:rPr>
              <w:t>Total number of required critical resources pre-identified as critical to manage patient surge for the incident during the Plan &amp; Scope Phase</w:t>
            </w:r>
            <w:r w:rsidR="00E70D4B" w:rsidRPr="003D6460">
              <w:rPr>
                <w:rFonts w:asciiTheme="minorHAnsi" w:hAnsiTheme="minorHAnsi" w:cstheme="minorHAnsi"/>
                <w:sz w:val="20"/>
                <w:szCs w:val="20"/>
              </w:rPr>
              <w:t>. HCCs using</w:t>
            </w:r>
            <w:r w:rsidR="00EC6335" w:rsidRPr="003D6460">
              <w:rPr>
                <w:rFonts w:asciiTheme="minorHAnsi" w:hAnsiTheme="minorHAnsi" w:cstheme="minorHAnsi"/>
                <w:sz w:val="20"/>
                <w:szCs w:val="20"/>
              </w:rPr>
              <w:t xml:space="preserve"> a real-world event in lieu of MRSE should consult the Situation Manual section for how to complete Phase I Plan &amp; Scope for this performance measure. </w:t>
            </w:r>
            <w:r w:rsidR="00E70D4B" w:rsidRPr="003D6460">
              <w:rPr>
                <w:rFonts w:asciiTheme="minorHAnsi" w:hAnsiTheme="minorHAnsi" w:cstheme="minorHAnsi"/>
                <w:sz w:val="20"/>
                <w:szCs w:val="20"/>
              </w:rPr>
              <w:t xml:space="preserve"> </w:t>
            </w:r>
          </w:p>
          <w:p w14:paraId="3E0CD0C4" w14:textId="77777777" w:rsidR="00D7381C" w:rsidRPr="003D6460" w:rsidRDefault="00D7381C" w:rsidP="00964C0B">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Critical patient care bed types (required)</w:t>
            </w:r>
          </w:p>
          <w:p w14:paraId="651A6582" w14:textId="77777777" w:rsidR="002922D7" w:rsidRPr="003D6460" w:rsidRDefault="002922D7" w:rsidP="002922D7">
            <w:pPr>
              <w:pStyle w:val="ListParagraph"/>
              <w:widowControl/>
              <w:numPr>
                <w:ilvl w:val="0"/>
                <w:numId w:val="28"/>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Emergency department beds</w:t>
            </w:r>
          </w:p>
          <w:p w14:paraId="40B520E4" w14:textId="77777777" w:rsidR="002922D7" w:rsidRPr="003D6460" w:rsidRDefault="002922D7" w:rsidP="002922D7">
            <w:pPr>
              <w:pStyle w:val="ListParagraph"/>
              <w:widowControl/>
              <w:numPr>
                <w:ilvl w:val="0"/>
                <w:numId w:val="28"/>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General medical unit beds</w:t>
            </w:r>
          </w:p>
          <w:p w14:paraId="7FBB9D8C" w14:textId="77777777" w:rsidR="002922D7" w:rsidRPr="003D6460" w:rsidRDefault="002922D7" w:rsidP="002922D7">
            <w:pPr>
              <w:pStyle w:val="ListParagraph"/>
              <w:widowControl/>
              <w:numPr>
                <w:ilvl w:val="0"/>
                <w:numId w:val="28"/>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ICU beds (SICU, MICU, CCU)</w:t>
            </w:r>
          </w:p>
          <w:p w14:paraId="5B97F214" w14:textId="77777777" w:rsidR="002922D7" w:rsidRPr="003D6460" w:rsidRDefault="002922D7" w:rsidP="002922D7">
            <w:pPr>
              <w:pStyle w:val="ListParagraph"/>
              <w:widowControl/>
              <w:numPr>
                <w:ilvl w:val="0"/>
                <w:numId w:val="28"/>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Post critical care (monitored/stepdown) beds</w:t>
            </w:r>
          </w:p>
          <w:p w14:paraId="3512B6CA" w14:textId="77777777" w:rsidR="003D6460" w:rsidRDefault="002922D7" w:rsidP="00964C0B">
            <w:pPr>
              <w:spacing w:line="240" w:lineRule="auto"/>
              <w:rPr>
                <w:rFonts w:asciiTheme="minorHAnsi" w:hAnsiTheme="minorHAnsi" w:cstheme="minorHAnsi"/>
                <w:sz w:val="20"/>
                <w:szCs w:val="20"/>
              </w:rPr>
            </w:pPr>
            <w:r w:rsidRPr="003D6460">
              <w:rPr>
                <w:rFonts w:asciiTheme="minorHAnsi" w:hAnsiTheme="minorHAnsi" w:cstheme="minorHAnsi"/>
                <w:sz w:val="20"/>
                <w:szCs w:val="20"/>
              </w:rPr>
              <w:t>Surgical unit beds (pre-op, post-op, and procedural)</w:t>
            </w:r>
          </w:p>
          <w:p w14:paraId="0E41D168" w14:textId="0DF2C240" w:rsidR="00D7381C" w:rsidRPr="003D6460" w:rsidRDefault="00D7381C" w:rsidP="00964C0B">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Other bed types (optional)</w:t>
            </w:r>
          </w:p>
          <w:p w14:paraId="0E0B453F" w14:textId="04766607" w:rsidR="00D7381C" w:rsidRPr="003D6460" w:rsidRDefault="00D7381C" w:rsidP="00964C0B">
            <w:pPr>
              <w:pStyle w:val="ListParagraph"/>
              <w:widowControl/>
              <w:numPr>
                <w:ilvl w:val="0"/>
                <w:numId w:val="29"/>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 xml:space="preserve">Labor and Delivery Unit </w:t>
            </w:r>
            <w:r w:rsidR="005244B6" w:rsidRPr="003D6460">
              <w:rPr>
                <w:rFonts w:asciiTheme="minorHAnsi" w:hAnsiTheme="minorHAnsi" w:cstheme="minorHAnsi"/>
                <w:sz w:val="20"/>
                <w:szCs w:val="20"/>
              </w:rPr>
              <w:t>b</w:t>
            </w:r>
            <w:r w:rsidRPr="003D6460">
              <w:rPr>
                <w:rFonts w:asciiTheme="minorHAnsi" w:hAnsiTheme="minorHAnsi" w:cstheme="minorHAnsi"/>
                <w:sz w:val="20"/>
                <w:szCs w:val="20"/>
              </w:rPr>
              <w:t>eds</w:t>
            </w:r>
          </w:p>
          <w:p w14:paraId="616C39C8" w14:textId="77777777" w:rsidR="00D7381C" w:rsidRPr="003D6460" w:rsidRDefault="00D7381C" w:rsidP="00964C0B">
            <w:pPr>
              <w:pStyle w:val="ListParagraph"/>
              <w:widowControl/>
              <w:numPr>
                <w:ilvl w:val="0"/>
                <w:numId w:val="29"/>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Psychiatric unit beds</w:t>
            </w:r>
          </w:p>
          <w:p w14:paraId="0FF19AD4" w14:textId="77777777" w:rsidR="00D7381C" w:rsidRPr="003D6460" w:rsidRDefault="00D7381C" w:rsidP="00964C0B">
            <w:pPr>
              <w:pStyle w:val="ListParagraph"/>
              <w:widowControl/>
              <w:numPr>
                <w:ilvl w:val="0"/>
                <w:numId w:val="29"/>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General pediatric unit beds</w:t>
            </w:r>
          </w:p>
          <w:p w14:paraId="42CD8371" w14:textId="77777777" w:rsidR="00D7381C" w:rsidRPr="003D6460" w:rsidRDefault="00D7381C" w:rsidP="00964C0B">
            <w:pPr>
              <w:pStyle w:val="ListParagraph"/>
              <w:widowControl/>
              <w:numPr>
                <w:ilvl w:val="0"/>
                <w:numId w:val="29"/>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Pediatric and neonatal ICU beds</w:t>
            </w:r>
          </w:p>
          <w:p w14:paraId="61386A61" w14:textId="468A0773" w:rsidR="00D7381C" w:rsidRPr="003D6460" w:rsidRDefault="00D7381C" w:rsidP="00964C0B">
            <w:pPr>
              <w:pStyle w:val="ListParagraph"/>
              <w:widowControl/>
              <w:numPr>
                <w:ilvl w:val="0"/>
                <w:numId w:val="29"/>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Oncology unit beds</w:t>
            </w:r>
          </w:p>
          <w:p w14:paraId="384C8F75" w14:textId="51465B6A" w:rsidR="002922D7" w:rsidRPr="003D6460" w:rsidRDefault="002922D7" w:rsidP="00964C0B">
            <w:pPr>
              <w:pStyle w:val="ListParagraph"/>
              <w:widowControl/>
              <w:numPr>
                <w:ilvl w:val="0"/>
                <w:numId w:val="29"/>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Other (describe below)</w:t>
            </w:r>
          </w:p>
          <w:p w14:paraId="4C55ED65" w14:textId="77777777" w:rsidR="00D7381C" w:rsidRPr="003D6460" w:rsidRDefault="00D7381C" w:rsidP="00964C0B">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Pharmaceutical Supplies</w:t>
            </w:r>
          </w:p>
          <w:p w14:paraId="6FF5C2A7" w14:textId="77777777" w:rsidR="002922D7" w:rsidRPr="003D6460" w:rsidRDefault="002922D7" w:rsidP="002922D7">
            <w:pPr>
              <w:pStyle w:val="ListParagraph"/>
              <w:widowControl/>
              <w:numPr>
                <w:ilvl w:val="0"/>
                <w:numId w:val="30"/>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Analgesia and sedation medications (oral and injectable)</w:t>
            </w:r>
          </w:p>
          <w:p w14:paraId="42397495" w14:textId="77777777" w:rsidR="002922D7" w:rsidRPr="003D6460" w:rsidRDefault="002922D7" w:rsidP="002922D7">
            <w:pPr>
              <w:pStyle w:val="ListParagraph"/>
              <w:widowControl/>
              <w:numPr>
                <w:ilvl w:val="0"/>
                <w:numId w:val="30"/>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Anesthesia medications</w:t>
            </w:r>
          </w:p>
          <w:p w14:paraId="313A51F8" w14:textId="77777777" w:rsidR="002922D7" w:rsidRPr="003D6460" w:rsidRDefault="002922D7" w:rsidP="002922D7">
            <w:pPr>
              <w:pStyle w:val="ListParagraph"/>
              <w:widowControl/>
              <w:numPr>
                <w:ilvl w:val="0"/>
                <w:numId w:val="30"/>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Antibiotics (oral and injectable)</w:t>
            </w:r>
          </w:p>
          <w:p w14:paraId="256768C4" w14:textId="77777777" w:rsidR="002922D7" w:rsidRPr="003D6460" w:rsidRDefault="002922D7" w:rsidP="002922D7">
            <w:pPr>
              <w:pStyle w:val="ListParagraph"/>
              <w:widowControl/>
              <w:numPr>
                <w:ilvl w:val="0"/>
                <w:numId w:val="30"/>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Antivirals</w:t>
            </w:r>
          </w:p>
          <w:p w14:paraId="0B2B0099" w14:textId="77777777" w:rsidR="002922D7" w:rsidRPr="003D6460" w:rsidRDefault="002922D7" w:rsidP="002922D7">
            <w:pPr>
              <w:pStyle w:val="ListParagraph"/>
              <w:widowControl/>
              <w:numPr>
                <w:ilvl w:val="0"/>
                <w:numId w:val="30"/>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Tetanus vaccine</w:t>
            </w:r>
          </w:p>
          <w:p w14:paraId="0BC29573" w14:textId="77777777" w:rsidR="002922D7" w:rsidRPr="003D6460" w:rsidRDefault="002922D7" w:rsidP="002922D7">
            <w:pPr>
              <w:pStyle w:val="ListParagraph"/>
              <w:widowControl/>
              <w:numPr>
                <w:ilvl w:val="0"/>
                <w:numId w:val="30"/>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Pressor medications</w:t>
            </w:r>
          </w:p>
          <w:p w14:paraId="42EC022B" w14:textId="77777777" w:rsidR="002922D7" w:rsidRPr="003D6460" w:rsidRDefault="002922D7" w:rsidP="002922D7">
            <w:pPr>
              <w:pStyle w:val="ListParagraph"/>
              <w:widowControl/>
              <w:numPr>
                <w:ilvl w:val="0"/>
                <w:numId w:val="30"/>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Antiemetics</w:t>
            </w:r>
          </w:p>
          <w:p w14:paraId="731BF798" w14:textId="77777777" w:rsidR="002922D7" w:rsidRPr="003D6460" w:rsidRDefault="002922D7" w:rsidP="002922D7">
            <w:pPr>
              <w:pStyle w:val="ListParagraph"/>
              <w:widowControl/>
              <w:numPr>
                <w:ilvl w:val="0"/>
                <w:numId w:val="30"/>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Respiratory medications</w:t>
            </w:r>
          </w:p>
          <w:p w14:paraId="12F68978" w14:textId="77777777" w:rsidR="002922D7" w:rsidRPr="003D6460" w:rsidRDefault="002922D7" w:rsidP="002922D7">
            <w:pPr>
              <w:pStyle w:val="ListParagraph"/>
              <w:widowControl/>
              <w:numPr>
                <w:ilvl w:val="0"/>
                <w:numId w:val="30"/>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Anticonvulsant drugs</w:t>
            </w:r>
          </w:p>
          <w:p w14:paraId="70DFDC78" w14:textId="77777777" w:rsidR="00E12179" w:rsidRPr="003D6460" w:rsidRDefault="002922D7" w:rsidP="00964C0B">
            <w:pPr>
              <w:pStyle w:val="ListParagraph"/>
              <w:widowControl/>
              <w:numPr>
                <w:ilvl w:val="0"/>
                <w:numId w:val="30"/>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Antidotes (e.g., atropine, hydroxocobalamin)</w:t>
            </w:r>
          </w:p>
          <w:p w14:paraId="1449580A" w14:textId="77777777" w:rsidR="00E12179" w:rsidRPr="003D6460" w:rsidRDefault="002922D7" w:rsidP="00964C0B">
            <w:pPr>
              <w:pStyle w:val="ListParagraph"/>
              <w:widowControl/>
              <w:numPr>
                <w:ilvl w:val="0"/>
                <w:numId w:val="30"/>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Psychotropic medications</w:t>
            </w:r>
          </w:p>
          <w:p w14:paraId="7A1459B1" w14:textId="5719CFE5" w:rsidR="00D7381C" w:rsidRPr="003D6460" w:rsidRDefault="00D7381C" w:rsidP="00E12179">
            <w:pPr>
              <w:widowControl/>
              <w:autoSpaceDE/>
              <w:autoSpaceDN/>
              <w:adjustRightInd/>
              <w:spacing w:before="0" w:after="160" w:line="240" w:lineRule="auto"/>
              <w:contextualSpacing/>
              <w:rPr>
                <w:rFonts w:asciiTheme="minorHAnsi" w:hAnsiTheme="minorHAnsi" w:cstheme="minorHAnsi"/>
                <w:b/>
                <w:sz w:val="20"/>
                <w:szCs w:val="20"/>
              </w:rPr>
            </w:pPr>
            <w:r w:rsidRPr="003D6460">
              <w:rPr>
                <w:rFonts w:asciiTheme="minorHAnsi" w:hAnsiTheme="minorHAnsi" w:cstheme="minorHAnsi"/>
                <w:b/>
                <w:sz w:val="20"/>
                <w:szCs w:val="20"/>
              </w:rPr>
              <w:t>Non-pharmaceutical supplies and Equipment Types</w:t>
            </w:r>
          </w:p>
          <w:p w14:paraId="067B5FF9" w14:textId="77777777" w:rsidR="002922D7" w:rsidRPr="003D6460" w:rsidRDefault="002922D7" w:rsidP="002922D7">
            <w:pPr>
              <w:pStyle w:val="ListParagraph"/>
              <w:widowControl/>
              <w:numPr>
                <w:ilvl w:val="0"/>
                <w:numId w:val="31"/>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Blood products</w:t>
            </w:r>
          </w:p>
          <w:p w14:paraId="461D92D9" w14:textId="77777777" w:rsidR="002922D7" w:rsidRPr="003D6460" w:rsidRDefault="002922D7" w:rsidP="002922D7">
            <w:pPr>
              <w:pStyle w:val="ListParagraph"/>
              <w:widowControl/>
              <w:numPr>
                <w:ilvl w:val="0"/>
                <w:numId w:val="31"/>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Intravenous fluids</w:t>
            </w:r>
          </w:p>
          <w:p w14:paraId="77975BEE" w14:textId="77777777" w:rsidR="002922D7" w:rsidRPr="003D6460" w:rsidRDefault="002922D7" w:rsidP="002922D7">
            <w:pPr>
              <w:pStyle w:val="ListParagraph"/>
              <w:widowControl/>
              <w:numPr>
                <w:ilvl w:val="0"/>
                <w:numId w:val="31"/>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Infusion pumps</w:t>
            </w:r>
          </w:p>
          <w:p w14:paraId="04AEB625" w14:textId="77777777" w:rsidR="002922D7" w:rsidRPr="003D6460" w:rsidRDefault="002922D7" w:rsidP="002922D7">
            <w:pPr>
              <w:pStyle w:val="ListParagraph"/>
              <w:widowControl/>
              <w:numPr>
                <w:ilvl w:val="0"/>
                <w:numId w:val="31"/>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Ventilators</w:t>
            </w:r>
          </w:p>
          <w:p w14:paraId="3D8E6682" w14:textId="77777777" w:rsidR="002922D7" w:rsidRPr="003D6460" w:rsidRDefault="002922D7" w:rsidP="002922D7">
            <w:pPr>
              <w:pStyle w:val="ListParagraph"/>
              <w:widowControl/>
              <w:numPr>
                <w:ilvl w:val="0"/>
                <w:numId w:val="31"/>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Bedside monitors</w:t>
            </w:r>
          </w:p>
          <w:p w14:paraId="1AFF647E" w14:textId="77777777" w:rsidR="002922D7" w:rsidRPr="003D6460" w:rsidRDefault="002922D7" w:rsidP="002922D7">
            <w:pPr>
              <w:pStyle w:val="ListParagraph"/>
              <w:widowControl/>
              <w:numPr>
                <w:ilvl w:val="0"/>
                <w:numId w:val="31"/>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Airway suction (adult and pediatric)</w:t>
            </w:r>
          </w:p>
          <w:p w14:paraId="52BEF264" w14:textId="77777777" w:rsidR="002922D7" w:rsidRPr="003D6460" w:rsidRDefault="002922D7" w:rsidP="002922D7">
            <w:pPr>
              <w:pStyle w:val="ListParagraph"/>
              <w:widowControl/>
              <w:numPr>
                <w:ilvl w:val="0"/>
                <w:numId w:val="31"/>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Surgical equipment and supplies</w:t>
            </w:r>
          </w:p>
          <w:p w14:paraId="0265BE26" w14:textId="77777777" w:rsidR="002922D7" w:rsidRPr="003D6460" w:rsidRDefault="002922D7" w:rsidP="002922D7">
            <w:pPr>
              <w:pStyle w:val="ListParagraph"/>
              <w:widowControl/>
              <w:numPr>
                <w:ilvl w:val="0"/>
                <w:numId w:val="31"/>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lastRenderedPageBreak/>
              <w:t>Supplies needed to administer pharmaceuticals, blood products, and intravenous fluids</w:t>
            </w:r>
          </w:p>
          <w:p w14:paraId="2F683973" w14:textId="75CCF04D" w:rsidR="00D340E5" w:rsidRPr="003D6460" w:rsidRDefault="002922D7" w:rsidP="00964C0B">
            <w:pPr>
              <w:pStyle w:val="ListParagraph"/>
              <w:widowControl/>
              <w:numPr>
                <w:ilvl w:val="0"/>
                <w:numId w:val="31"/>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Other (describe below)</w:t>
            </w:r>
          </w:p>
        </w:tc>
      </w:tr>
    </w:tbl>
    <w:p w14:paraId="10948628" w14:textId="2CFFADEE" w:rsidR="00591597" w:rsidRPr="00964C0B" w:rsidRDefault="00591597" w:rsidP="00481234">
      <w:pPr>
        <w:pStyle w:val="BodyText"/>
        <w:kinsoku w:val="0"/>
        <w:overflowPunct w:val="0"/>
        <w:spacing w:before="240"/>
        <w:rPr>
          <w:szCs w:val="22"/>
        </w:rPr>
      </w:pPr>
      <w:r w:rsidRPr="00964C0B">
        <w:rPr>
          <w:b/>
          <w:bCs w:val="0"/>
          <w:szCs w:val="22"/>
        </w:rPr>
        <w:lastRenderedPageBreak/>
        <w:t>Calculation:</w:t>
      </w:r>
      <w:r w:rsidRPr="00964C0B">
        <w:rPr>
          <w:szCs w:val="22"/>
        </w:rPr>
        <w:t xml:space="preserve"> </w:t>
      </w:r>
      <w:r w:rsidR="004B05A9" w:rsidRPr="00964C0B">
        <w:rPr>
          <w:szCs w:val="22"/>
        </w:rPr>
        <w:t>Number of pre-identified, critical resources (critical + optional beds, pharmaceutical supplies, and equipment type) met by the HCC and its members / Total number of critical resources (critical + optional beds, pharmaceutical supplies, and equipment type) pre-identified by the HCC required to manage patient surge</w:t>
      </w:r>
    </w:p>
    <w:p w14:paraId="76F6DD91" w14:textId="77777777" w:rsidR="003D6460" w:rsidRDefault="00591597" w:rsidP="00481234">
      <w:pPr>
        <w:pStyle w:val="Heading4"/>
        <w:rPr>
          <w:u w:val="single"/>
        </w:rPr>
      </w:pPr>
      <w:r w:rsidRPr="003D6460">
        <w:t>Performance Measure 18: Percent of all pre-identified, critical EMS resources that were met to safely respond to triage and transportation needs</w:t>
      </w:r>
    </w:p>
    <w:p w14:paraId="68DC415E" w14:textId="77777777" w:rsidR="003D6460" w:rsidRDefault="00591597" w:rsidP="00E20037">
      <w:pPr>
        <w:pStyle w:val="BodyText"/>
        <w:kinsoku w:val="0"/>
        <w:overflowPunct w:val="0"/>
        <w:ind w:right="720"/>
        <w:rPr>
          <w:szCs w:val="22"/>
        </w:rPr>
      </w:pPr>
      <w:r w:rsidRPr="00964C0B">
        <w:rPr>
          <w:b/>
          <w:bCs w:val="0"/>
          <w:szCs w:val="22"/>
        </w:rPr>
        <w:t xml:space="preserve">Operational Intent: </w:t>
      </w:r>
      <w:r w:rsidR="00134985" w:rsidRPr="00964C0B">
        <w:rPr>
          <w:szCs w:val="22"/>
        </w:rPr>
        <w:t xml:space="preserve">This measure provides </w:t>
      </w:r>
      <w:r w:rsidR="004B05A9" w:rsidRPr="00964C0B">
        <w:rPr>
          <w:szCs w:val="22"/>
        </w:rPr>
        <w:t>insight into an</w:t>
      </w:r>
      <w:r w:rsidR="00134985" w:rsidRPr="00964C0B">
        <w:rPr>
          <w:szCs w:val="22"/>
        </w:rPr>
        <w:t xml:space="preserve"> HCC’s ability to provide sufficient EMS resources to appropriately respond to a simulated or real medical surge event</w:t>
      </w:r>
      <w:r w:rsidR="00134985" w:rsidRPr="00964C0B">
        <w:rPr>
          <w:b/>
          <w:bCs w:val="0"/>
          <w:szCs w:val="22"/>
        </w:rPr>
        <w:t xml:space="preserve"> </w:t>
      </w:r>
    </w:p>
    <w:p w14:paraId="2D3FA027" w14:textId="31000568" w:rsidR="00E20037" w:rsidRPr="00964C0B" w:rsidRDefault="00E20037" w:rsidP="00E20037">
      <w:pPr>
        <w:pStyle w:val="BodyText"/>
        <w:kinsoku w:val="0"/>
        <w:overflowPunct w:val="0"/>
        <w:ind w:right="720"/>
        <w:rPr>
          <w:szCs w:val="22"/>
        </w:rPr>
      </w:pPr>
      <w:r w:rsidRPr="00964C0B">
        <w:rPr>
          <w:b/>
          <w:bCs w:val="0"/>
          <w:szCs w:val="22"/>
        </w:rPr>
        <w:t>Data Points in the Exercise Planning and Evaluation Tool:</w:t>
      </w:r>
      <w:r w:rsidRPr="00964C0B">
        <w:rPr>
          <w:szCs w:val="22"/>
        </w:rPr>
        <w:t xml:space="preserve"> The responses to the data requests outlined below are used to calculate this performance measure</w:t>
      </w:r>
    </w:p>
    <w:tbl>
      <w:tblPr>
        <w:tblStyle w:val="TableGrid"/>
        <w:tblW w:w="0" w:type="auto"/>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blBorders>
        <w:tblLook w:val="04A0" w:firstRow="1" w:lastRow="0" w:firstColumn="1" w:lastColumn="0" w:noHBand="0" w:noVBand="1"/>
      </w:tblPr>
      <w:tblGrid>
        <w:gridCol w:w="1654"/>
        <w:gridCol w:w="6236"/>
      </w:tblGrid>
      <w:tr w:rsidR="0026152D" w:rsidRPr="003D6460" w14:paraId="3A326137" w14:textId="77777777" w:rsidTr="00C46F4E">
        <w:trPr>
          <w:trHeight w:val="965"/>
        </w:trPr>
        <w:tc>
          <w:tcPr>
            <w:tcW w:w="1705" w:type="dxa"/>
          </w:tcPr>
          <w:p w14:paraId="7CEFBA2D" w14:textId="77777777" w:rsidR="00E20037" w:rsidRPr="003D6460" w:rsidRDefault="00E20037" w:rsidP="00964C0B">
            <w:pPr>
              <w:pStyle w:val="BodyText"/>
              <w:kinsoku w:val="0"/>
              <w:overflowPunct w:val="0"/>
              <w:spacing w:line="240" w:lineRule="auto"/>
              <w:rPr>
                <w:rFonts w:cstheme="minorHAnsi"/>
                <w:b/>
                <w:sz w:val="20"/>
                <w:szCs w:val="20"/>
              </w:rPr>
            </w:pPr>
            <w:r w:rsidRPr="003D6460">
              <w:rPr>
                <w:rFonts w:cstheme="minorHAnsi"/>
                <w:b/>
                <w:sz w:val="20"/>
                <w:szCs w:val="20"/>
              </w:rPr>
              <w:t>Numerator</w:t>
            </w:r>
          </w:p>
        </w:tc>
        <w:tc>
          <w:tcPr>
            <w:tcW w:w="6840" w:type="dxa"/>
          </w:tcPr>
          <w:p w14:paraId="54CCC736" w14:textId="7D8B6A97" w:rsidR="00592311" w:rsidRPr="003D6460" w:rsidRDefault="00592311" w:rsidP="00964C0B">
            <w:pPr>
              <w:spacing w:line="240" w:lineRule="auto"/>
              <w:rPr>
                <w:rFonts w:asciiTheme="minorHAnsi" w:hAnsiTheme="minorHAnsi" w:cstheme="minorHAnsi"/>
                <w:sz w:val="20"/>
                <w:szCs w:val="20"/>
              </w:rPr>
            </w:pPr>
            <w:r w:rsidRPr="003D6460">
              <w:rPr>
                <w:rFonts w:asciiTheme="minorHAnsi" w:hAnsiTheme="minorHAnsi" w:cstheme="minorHAnsi"/>
                <w:sz w:val="20"/>
                <w:szCs w:val="20"/>
              </w:rPr>
              <w:t xml:space="preserve">Number of pre-identified, critical EMS resource types (personnel, transport, supplies &amp; equipment) that were fully met by </w:t>
            </w:r>
            <w:r w:rsidR="00E70D4B" w:rsidRPr="003D6460">
              <w:rPr>
                <w:rFonts w:asciiTheme="minorHAnsi" w:hAnsiTheme="minorHAnsi" w:cstheme="minorHAnsi"/>
                <w:sz w:val="20"/>
                <w:szCs w:val="20"/>
              </w:rPr>
              <w:t>the</w:t>
            </w:r>
            <w:r w:rsidRPr="003D6460">
              <w:rPr>
                <w:rFonts w:asciiTheme="minorHAnsi" w:hAnsiTheme="minorHAnsi" w:cstheme="minorHAnsi"/>
                <w:sz w:val="20"/>
                <w:szCs w:val="20"/>
              </w:rPr>
              <w:t xml:space="preserve"> HCC and its members to safely respond to triage and transportation needs</w:t>
            </w:r>
            <w:r w:rsidR="00E70D4B" w:rsidRPr="003D6460">
              <w:rPr>
                <w:rFonts w:asciiTheme="minorHAnsi" w:hAnsiTheme="minorHAnsi" w:cstheme="minorHAnsi"/>
                <w:sz w:val="20"/>
                <w:szCs w:val="20"/>
              </w:rPr>
              <w:t xml:space="preserve">. </w:t>
            </w:r>
            <w:r w:rsidRPr="003D6460">
              <w:rPr>
                <w:rFonts w:asciiTheme="minorHAnsi" w:hAnsiTheme="minorHAnsi" w:cstheme="minorHAnsi"/>
                <w:sz w:val="20"/>
                <w:szCs w:val="20"/>
              </w:rPr>
              <w:t xml:space="preserve"> </w:t>
            </w:r>
          </w:p>
          <w:p w14:paraId="4F0334F6" w14:textId="6885126C" w:rsidR="00592311" w:rsidRPr="003D6460" w:rsidRDefault="00592311" w:rsidP="00964C0B">
            <w:pPr>
              <w:spacing w:line="240" w:lineRule="auto"/>
              <w:rPr>
                <w:rFonts w:asciiTheme="minorHAnsi" w:hAnsiTheme="minorHAnsi" w:cstheme="minorHAnsi"/>
                <w:sz w:val="20"/>
                <w:szCs w:val="20"/>
              </w:rPr>
            </w:pPr>
            <w:r w:rsidRPr="003D6460">
              <w:rPr>
                <w:rFonts w:asciiTheme="minorHAnsi" w:hAnsiTheme="minorHAnsi" w:cstheme="minorHAnsi"/>
                <w:sz w:val="20"/>
                <w:szCs w:val="20"/>
              </w:rPr>
              <w:t>For each of the pre-identified, critical EMS resource types (personnel, transport, supplies &amp; equipment) below, mark if it was fully met</w:t>
            </w:r>
            <w:r w:rsidR="00E70D4B" w:rsidRPr="003D6460">
              <w:rPr>
                <w:rFonts w:asciiTheme="minorHAnsi" w:hAnsiTheme="minorHAnsi" w:cstheme="minorHAnsi"/>
                <w:sz w:val="20"/>
                <w:szCs w:val="20"/>
              </w:rPr>
              <w:t xml:space="preserve">. Responses are limited to those types identified as critical to the incident by the HCC during Phase I Plan &amp; Scope. Definitions of EMS resources can be </w:t>
            </w:r>
            <w:r w:rsidR="00946FE4" w:rsidRPr="003D6460">
              <w:rPr>
                <w:rFonts w:asciiTheme="minorHAnsi" w:hAnsiTheme="minorHAnsi" w:cstheme="minorHAnsi"/>
                <w:sz w:val="20"/>
                <w:szCs w:val="20"/>
              </w:rPr>
              <w:t xml:space="preserve">found in the EMS National Incident Management </w:t>
            </w:r>
            <w:r w:rsidR="006F7BFF" w:rsidRPr="003D6460">
              <w:rPr>
                <w:rFonts w:asciiTheme="minorHAnsi" w:hAnsiTheme="minorHAnsi" w:cstheme="minorHAnsi"/>
                <w:sz w:val="20"/>
                <w:szCs w:val="20"/>
              </w:rPr>
              <w:t xml:space="preserve">System (NIMS). </w:t>
            </w:r>
            <w:r w:rsidR="000959B4" w:rsidRPr="003D6460">
              <w:rPr>
                <w:rFonts w:asciiTheme="minorHAnsi" w:hAnsiTheme="minorHAnsi" w:cstheme="minorHAnsi"/>
                <w:sz w:val="20"/>
                <w:szCs w:val="20"/>
              </w:rPr>
              <w:t xml:space="preserve">Note participating EMS agencies may be within or outside the HCC’s boundaries as needed by the HCC and the incident being exercised. </w:t>
            </w:r>
            <w:r w:rsidR="00E70D4B" w:rsidRPr="003D6460">
              <w:rPr>
                <w:rFonts w:asciiTheme="minorHAnsi" w:hAnsiTheme="minorHAnsi" w:cstheme="minorHAnsi"/>
                <w:sz w:val="20"/>
                <w:szCs w:val="20"/>
              </w:rPr>
              <w:t xml:space="preserve"> </w:t>
            </w:r>
          </w:p>
          <w:p w14:paraId="4913B31C"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Ground ambulance (BLS)</w:t>
            </w:r>
          </w:p>
          <w:p w14:paraId="13CB08AC"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Ground ambulance (ALS)</w:t>
            </w:r>
          </w:p>
          <w:p w14:paraId="6F187D9B"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Multi-patient medical transport vehicle</w:t>
            </w:r>
          </w:p>
          <w:p w14:paraId="19979C52"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 xml:space="preserve">Air ambulance </w:t>
            </w:r>
            <w:proofErr w:type="gramStart"/>
            <w:r w:rsidRPr="003D6460">
              <w:rPr>
                <w:rFonts w:asciiTheme="minorHAnsi" w:hAnsiTheme="minorHAnsi" w:cstheme="minorHAnsi"/>
                <w:sz w:val="20"/>
                <w:szCs w:val="20"/>
              </w:rPr>
              <w:t>fixed-wing</w:t>
            </w:r>
            <w:proofErr w:type="gramEnd"/>
            <w:r w:rsidRPr="003D6460">
              <w:rPr>
                <w:rFonts w:asciiTheme="minorHAnsi" w:hAnsiTheme="minorHAnsi" w:cstheme="minorHAnsi"/>
                <w:sz w:val="20"/>
                <w:szCs w:val="20"/>
              </w:rPr>
              <w:t xml:space="preserve"> (critical care transport)</w:t>
            </w:r>
          </w:p>
          <w:p w14:paraId="6854B6C0"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 xml:space="preserve">Air ambulance </w:t>
            </w:r>
            <w:proofErr w:type="gramStart"/>
            <w:r w:rsidRPr="003D6460">
              <w:rPr>
                <w:rFonts w:asciiTheme="minorHAnsi" w:hAnsiTheme="minorHAnsi" w:cstheme="minorHAnsi"/>
                <w:sz w:val="20"/>
                <w:szCs w:val="20"/>
              </w:rPr>
              <w:t>fixed-wing</w:t>
            </w:r>
            <w:proofErr w:type="gramEnd"/>
            <w:r w:rsidRPr="003D6460">
              <w:rPr>
                <w:rFonts w:asciiTheme="minorHAnsi" w:hAnsiTheme="minorHAnsi" w:cstheme="minorHAnsi"/>
                <w:sz w:val="20"/>
                <w:szCs w:val="20"/>
              </w:rPr>
              <w:t xml:space="preserve"> (non-critical care transport)</w:t>
            </w:r>
          </w:p>
          <w:p w14:paraId="14F3D019"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Air ambulance rotary-wing (critical care transport)</w:t>
            </w:r>
          </w:p>
          <w:p w14:paraId="68831B95"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Air ambulance rotary-wing (non-critical care transport)</w:t>
            </w:r>
          </w:p>
          <w:p w14:paraId="08C60E6E"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Incident management team (on scene)</w:t>
            </w:r>
          </w:p>
          <w:p w14:paraId="312449A2"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Hazmat team</w:t>
            </w:r>
          </w:p>
          <w:p w14:paraId="5829A41E"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Decontamination Team</w:t>
            </w:r>
          </w:p>
          <w:p w14:paraId="5089EBB0"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Search and Rescue Team</w:t>
            </w:r>
          </w:p>
          <w:p w14:paraId="5623A224"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lastRenderedPageBreak/>
              <w:t>Mass Casualty Support Unit</w:t>
            </w:r>
          </w:p>
          <w:p w14:paraId="30102BCD"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Specialized Protective Equipment</w:t>
            </w:r>
          </w:p>
          <w:p w14:paraId="13C65187" w14:textId="68FE3A57" w:rsidR="00E20037"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Other (describe below)</w:t>
            </w:r>
          </w:p>
        </w:tc>
      </w:tr>
      <w:tr w:rsidR="000A1026" w:rsidRPr="003D6460" w14:paraId="75EFBC9B" w14:textId="77777777" w:rsidTr="00C46F4E">
        <w:trPr>
          <w:trHeight w:val="688"/>
        </w:trPr>
        <w:tc>
          <w:tcPr>
            <w:tcW w:w="1705" w:type="dxa"/>
          </w:tcPr>
          <w:p w14:paraId="39C84529" w14:textId="77777777" w:rsidR="00E20037" w:rsidRPr="003D6460" w:rsidRDefault="00E20037" w:rsidP="00964C0B">
            <w:pPr>
              <w:pStyle w:val="BodyText"/>
              <w:kinsoku w:val="0"/>
              <w:overflowPunct w:val="0"/>
              <w:spacing w:line="240" w:lineRule="auto"/>
              <w:rPr>
                <w:rFonts w:cstheme="minorHAnsi"/>
                <w:b/>
                <w:sz w:val="20"/>
                <w:szCs w:val="20"/>
              </w:rPr>
            </w:pPr>
            <w:r w:rsidRPr="003D6460">
              <w:rPr>
                <w:rFonts w:cstheme="minorHAnsi"/>
                <w:b/>
                <w:sz w:val="20"/>
                <w:szCs w:val="20"/>
              </w:rPr>
              <w:lastRenderedPageBreak/>
              <w:t>Denominator</w:t>
            </w:r>
          </w:p>
        </w:tc>
        <w:tc>
          <w:tcPr>
            <w:tcW w:w="6840" w:type="dxa"/>
          </w:tcPr>
          <w:p w14:paraId="021529C2" w14:textId="036332CC" w:rsidR="00592311" w:rsidRPr="003D6460" w:rsidRDefault="00592311" w:rsidP="00964C0B">
            <w:pPr>
              <w:spacing w:line="240" w:lineRule="auto"/>
              <w:rPr>
                <w:rFonts w:asciiTheme="minorHAnsi" w:hAnsiTheme="minorHAnsi" w:cstheme="minorHAnsi"/>
                <w:sz w:val="20"/>
                <w:szCs w:val="20"/>
              </w:rPr>
            </w:pPr>
            <w:r w:rsidRPr="003D6460">
              <w:rPr>
                <w:rFonts w:asciiTheme="minorHAnsi" w:hAnsiTheme="minorHAnsi" w:cstheme="minorHAnsi"/>
                <w:sz w:val="20"/>
                <w:szCs w:val="20"/>
              </w:rPr>
              <w:t xml:space="preserve">Total number of required EMS resource types (personnel, transport, supplies &amp; equipment) pre-identified as critical to manage patient surge for the incident during </w:t>
            </w:r>
            <w:r w:rsidR="003E2130" w:rsidRPr="003D6460">
              <w:rPr>
                <w:rFonts w:asciiTheme="minorHAnsi" w:hAnsiTheme="minorHAnsi" w:cstheme="minorHAnsi"/>
                <w:sz w:val="20"/>
                <w:szCs w:val="20"/>
              </w:rPr>
              <w:t>Phase I</w:t>
            </w:r>
            <w:r w:rsidRPr="003D6460">
              <w:rPr>
                <w:rFonts w:asciiTheme="minorHAnsi" w:hAnsiTheme="minorHAnsi" w:cstheme="minorHAnsi"/>
                <w:sz w:val="20"/>
                <w:szCs w:val="20"/>
              </w:rPr>
              <w:t xml:space="preserve"> Plan &amp; Scope</w:t>
            </w:r>
            <w:r w:rsidR="003E2130" w:rsidRPr="003D6460">
              <w:rPr>
                <w:rFonts w:asciiTheme="minorHAnsi" w:hAnsiTheme="minorHAnsi" w:cstheme="minorHAnsi"/>
                <w:sz w:val="20"/>
                <w:szCs w:val="20"/>
              </w:rPr>
              <w:t xml:space="preserve">. </w:t>
            </w:r>
          </w:p>
          <w:p w14:paraId="00EFA2B7" w14:textId="77777777" w:rsidR="00592311" w:rsidRPr="003D6460" w:rsidRDefault="00592311" w:rsidP="00964C0B">
            <w:pPr>
              <w:spacing w:line="240" w:lineRule="auto"/>
              <w:rPr>
                <w:rFonts w:asciiTheme="minorHAnsi" w:hAnsiTheme="minorHAnsi" w:cstheme="minorHAnsi"/>
                <w:sz w:val="20"/>
                <w:szCs w:val="20"/>
              </w:rPr>
            </w:pPr>
            <w:r w:rsidRPr="003D6460">
              <w:rPr>
                <w:rFonts w:asciiTheme="minorHAnsi" w:hAnsiTheme="minorHAnsi" w:cstheme="minorHAnsi"/>
                <w:sz w:val="20"/>
                <w:szCs w:val="20"/>
              </w:rPr>
              <w:t>(Select all that apply)</w:t>
            </w:r>
          </w:p>
          <w:p w14:paraId="0441F28B"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Ground ambulance (BLS)</w:t>
            </w:r>
          </w:p>
          <w:p w14:paraId="71028179"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Ground ambulance (ALS)</w:t>
            </w:r>
          </w:p>
          <w:p w14:paraId="082DFAE0"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Multi-patient medical transport vehicle</w:t>
            </w:r>
          </w:p>
          <w:p w14:paraId="66FE0910"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 xml:space="preserve">Air ambulance </w:t>
            </w:r>
            <w:proofErr w:type="gramStart"/>
            <w:r w:rsidRPr="003D6460">
              <w:rPr>
                <w:rFonts w:asciiTheme="minorHAnsi" w:hAnsiTheme="minorHAnsi" w:cstheme="minorHAnsi"/>
                <w:sz w:val="20"/>
                <w:szCs w:val="20"/>
              </w:rPr>
              <w:t>fixed-wing</w:t>
            </w:r>
            <w:proofErr w:type="gramEnd"/>
            <w:r w:rsidRPr="003D6460">
              <w:rPr>
                <w:rFonts w:asciiTheme="minorHAnsi" w:hAnsiTheme="minorHAnsi" w:cstheme="minorHAnsi"/>
                <w:sz w:val="20"/>
                <w:szCs w:val="20"/>
              </w:rPr>
              <w:t xml:space="preserve"> (critical care transport)</w:t>
            </w:r>
          </w:p>
          <w:p w14:paraId="3AAE92AA"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 xml:space="preserve">Air ambulance </w:t>
            </w:r>
            <w:proofErr w:type="gramStart"/>
            <w:r w:rsidRPr="003D6460">
              <w:rPr>
                <w:rFonts w:asciiTheme="minorHAnsi" w:hAnsiTheme="minorHAnsi" w:cstheme="minorHAnsi"/>
                <w:sz w:val="20"/>
                <w:szCs w:val="20"/>
              </w:rPr>
              <w:t>fixed-wing</w:t>
            </w:r>
            <w:proofErr w:type="gramEnd"/>
            <w:r w:rsidRPr="003D6460">
              <w:rPr>
                <w:rFonts w:asciiTheme="minorHAnsi" w:hAnsiTheme="minorHAnsi" w:cstheme="minorHAnsi"/>
                <w:sz w:val="20"/>
                <w:szCs w:val="20"/>
              </w:rPr>
              <w:t xml:space="preserve"> (non-critical care transport)</w:t>
            </w:r>
          </w:p>
          <w:p w14:paraId="563D5428"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Air ambulance rotary-wing (critical care transport)</w:t>
            </w:r>
          </w:p>
          <w:p w14:paraId="09D2588D"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Air ambulance rotary-wing (non-critical care transport)</w:t>
            </w:r>
          </w:p>
          <w:p w14:paraId="659BE0C7"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Incident management team (on scene)</w:t>
            </w:r>
          </w:p>
          <w:p w14:paraId="280B1E0B"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Hazmat team</w:t>
            </w:r>
          </w:p>
          <w:p w14:paraId="4D8C471D" w14:textId="0FA07FC6"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 xml:space="preserve">Decontamination </w:t>
            </w:r>
            <w:r w:rsidR="005244B6" w:rsidRPr="003D6460">
              <w:rPr>
                <w:rFonts w:asciiTheme="minorHAnsi" w:hAnsiTheme="minorHAnsi" w:cstheme="minorHAnsi"/>
                <w:sz w:val="20"/>
                <w:szCs w:val="20"/>
              </w:rPr>
              <w:t>t</w:t>
            </w:r>
            <w:r w:rsidRPr="003D6460">
              <w:rPr>
                <w:rFonts w:asciiTheme="minorHAnsi" w:hAnsiTheme="minorHAnsi" w:cstheme="minorHAnsi"/>
                <w:sz w:val="20"/>
                <w:szCs w:val="20"/>
              </w:rPr>
              <w:t>eam</w:t>
            </w:r>
          </w:p>
          <w:p w14:paraId="19910971" w14:textId="1B52833B"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 xml:space="preserve">Search and Rescue </w:t>
            </w:r>
            <w:r w:rsidR="005244B6" w:rsidRPr="003D6460">
              <w:rPr>
                <w:rFonts w:asciiTheme="minorHAnsi" w:hAnsiTheme="minorHAnsi" w:cstheme="minorHAnsi"/>
                <w:sz w:val="20"/>
                <w:szCs w:val="20"/>
              </w:rPr>
              <w:t>t</w:t>
            </w:r>
            <w:r w:rsidRPr="003D6460">
              <w:rPr>
                <w:rFonts w:asciiTheme="minorHAnsi" w:hAnsiTheme="minorHAnsi" w:cstheme="minorHAnsi"/>
                <w:sz w:val="20"/>
                <w:szCs w:val="20"/>
              </w:rPr>
              <w:t>eam</w:t>
            </w:r>
          </w:p>
          <w:p w14:paraId="6C23E8B9"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Mass Casualty Support Unit</w:t>
            </w:r>
          </w:p>
          <w:p w14:paraId="6BF97444" w14:textId="77777777" w:rsidR="00592311"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Specialized Protective Equipment</w:t>
            </w:r>
          </w:p>
          <w:p w14:paraId="531208FD" w14:textId="552E4AD3" w:rsidR="00E20037" w:rsidRPr="003D6460" w:rsidRDefault="00592311" w:rsidP="00964C0B">
            <w:pPr>
              <w:pStyle w:val="ListParagraph"/>
              <w:widowControl/>
              <w:numPr>
                <w:ilvl w:val="0"/>
                <w:numId w:val="34"/>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Other (describe below)</w:t>
            </w:r>
          </w:p>
        </w:tc>
      </w:tr>
    </w:tbl>
    <w:p w14:paraId="453B2D1D" w14:textId="47814008" w:rsidR="00591597" w:rsidRPr="00964C0B" w:rsidRDefault="00591597" w:rsidP="00591597">
      <w:pPr>
        <w:pStyle w:val="BodyText"/>
        <w:kinsoku w:val="0"/>
        <w:overflowPunct w:val="0"/>
        <w:rPr>
          <w:szCs w:val="22"/>
        </w:rPr>
      </w:pPr>
      <w:r w:rsidRPr="00964C0B">
        <w:rPr>
          <w:b/>
          <w:bCs w:val="0"/>
          <w:szCs w:val="22"/>
        </w:rPr>
        <w:t>Calculation:</w:t>
      </w:r>
      <w:r w:rsidRPr="00964C0B">
        <w:rPr>
          <w:szCs w:val="22"/>
        </w:rPr>
        <w:t xml:space="preserve"> </w:t>
      </w:r>
      <w:r w:rsidR="004B05A9" w:rsidRPr="00964C0B">
        <w:rPr>
          <w:szCs w:val="22"/>
        </w:rPr>
        <w:t>Number of pre-identified, critical EMS resource types (personnel, transport, supplies &amp; equipment) required to safely respond to patient triage and transportation needs which were fully met by the HCC’s EMS members / Total number of EMS resource types (personnel, transport, supplies &amp; equipment) pre-identified by the HCC as critical for triage and transportation of patients</w:t>
      </w:r>
    </w:p>
    <w:p w14:paraId="6038384F" w14:textId="16EA9681" w:rsidR="003D6460" w:rsidRDefault="00591597" w:rsidP="00301951">
      <w:pPr>
        <w:pStyle w:val="Heading4"/>
      </w:pPr>
      <w:r w:rsidRPr="003D6460">
        <w:t>Performance Measure 19</w:t>
      </w:r>
      <w:r w:rsidR="00D340E5" w:rsidRPr="003D6460">
        <w:t xml:space="preserve"> (Previously PM 18</w:t>
      </w:r>
      <w:r w:rsidR="00EF6069">
        <w:t xml:space="preserve"> in the CST</w:t>
      </w:r>
      <w:r w:rsidR="00D340E5" w:rsidRPr="003D6460">
        <w:t xml:space="preserve">): Percent of patients requiring </w:t>
      </w:r>
      <w:r w:rsidR="006A3654" w:rsidRPr="003D6460">
        <w:t>inpatient</w:t>
      </w:r>
      <w:r w:rsidR="00D340E5" w:rsidRPr="003D6460">
        <w:t xml:space="preserve"> care who were placed at a receiving facility with an appropriate staffed bed by the end of the exercise</w:t>
      </w:r>
    </w:p>
    <w:p w14:paraId="40A5DDE9" w14:textId="77777777" w:rsidR="003D6460" w:rsidRDefault="00591597" w:rsidP="006B545C">
      <w:pPr>
        <w:pStyle w:val="BodyText"/>
        <w:kinsoku w:val="0"/>
        <w:overflowPunct w:val="0"/>
        <w:ind w:right="720"/>
        <w:rPr>
          <w:szCs w:val="22"/>
        </w:rPr>
      </w:pPr>
      <w:r w:rsidRPr="00964C0B">
        <w:rPr>
          <w:b/>
          <w:bCs w:val="0"/>
          <w:szCs w:val="22"/>
        </w:rPr>
        <w:t>Operational Intent:</w:t>
      </w:r>
      <w:r w:rsidRPr="00964C0B">
        <w:rPr>
          <w:szCs w:val="22"/>
        </w:rPr>
        <w:t xml:space="preserve"> </w:t>
      </w:r>
      <w:r w:rsidR="006B545C" w:rsidRPr="00964C0B">
        <w:rPr>
          <w:szCs w:val="22"/>
        </w:rPr>
        <w:t xml:space="preserve">This measure demonstrates the ability of an HCC to load share to meet initial patient care needs in </w:t>
      </w:r>
      <w:r w:rsidR="00134985" w:rsidRPr="00964C0B">
        <w:rPr>
          <w:szCs w:val="22"/>
        </w:rPr>
        <w:t>a simulated or real medical surge event</w:t>
      </w:r>
    </w:p>
    <w:p w14:paraId="3CC046BD" w14:textId="23A65F61" w:rsidR="00543B41" w:rsidRPr="00964C0B" w:rsidRDefault="00543B41" w:rsidP="00481234">
      <w:pPr>
        <w:pStyle w:val="BodyText"/>
        <w:kinsoku w:val="0"/>
        <w:overflowPunct w:val="0"/>
        <w:spacing w:after="240"/>
        <w:ind w:right="720"/>
        <w:rPr>
          <w:szCs w:val="22"/>
        </w:rPr>
      </w:pPr>
      <w:r w:rsidRPr="00964C0B">
        <w:rPr>
          <w:b/>
          <w:bCs w:val="0"/>
          <w:szCs w:val="22"/>
        </w:rPr>
        <w:t>Data Points in the Exercise Planning and Evaluation Tool:</w:t>
      </w:r>
      <w:r w:rsidRPr="00964C0B">
        <w:rPr>
          <w:szCs w:val="22"/>
        </w:rPr>
        <w:t xml:space="preserve"> The responses to the data requests outlined below are used to calculate this performance measure</w:t>
      </w:r>
      <w:r w:rsidR="004F5005">
        <w:rPr>
          <w:szCs w:val="22"/>
        </w:rPr>
        <w:t xml:space="preserve">. Note facilities may be </w:t>
      </w:r>
      <w:r w:rsidR="000E4355">
        <w:rPr>
          <w:szCs w:val="22"/>
        </w:rPr>
        <w:t xml:space="preserve">within or outside the HCC’s boundaries as needed by the </w:t>
      </w:r>
      <w:r w:rsidR="000E4355">
        <w:rPr>
          <w:szCs w:val="22"/>
        </w:rPr>
        <w:lastRenderedPageBreak/>
        <w:t xml:space="preserve">HCC and the incident being exercised. </w:t>
      </w:r>
    </w:p>
    <w:tbl>
      <w:tblPr>
        <w:tblStyle w:val="TableGrid"/>
        <w:tblW w:w="0" w:type="auto"/>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blBorders>
        <w:tblLook w:val="04A0" w:firstRow="1" w:lastRow="0" w:firstColumn="1" w:lastColumn="0" w:noHBand="0" w:noVBand="1"/>
      </w:tblPr>
      <w:tblGrid>
        <w:gridCol w:w="1663"/>
        <w:gridCol w:w="6227"/>
      </w:tblGrid>
      <w:tr w:rsidR="0026152D" w:rsidRPr="003D6460" w14:paraId="4103A37A" w14:textId="77777777" w:rsidTr="00C46F4E">
        <w:trPr>
          <w:trHeight w:val="965"/>
        </w:trPr>
        <w:tc>
          <w:tcPr>
            <w:tcW w:w="1705" w:type="dxa"/>
          </w:tcPr>
          <w:p w14:paraId="4E12E8A4" w14:textId="77777777" w:rsidR="00577F9D" w:rsidRDefault="00577F9D" w:rsidP="009F1D72">
            <w:pPr>
              <w:pStyle w:val="BodyText"/>
              <w:kinsoku w:val="0"/>
              <w:overflowPunct w:val="0"/>
              <w:spacing w:after="0" w:line="240" w:lineRule="auto"/>
              <w:rPr>
                <w:rFonts w:cstheme="minorHAnsi"/>
                <w:b/>
                <w:sz w:val="20"/>
                <w:szCs w:val="20"/>
              </w:rPr>
            </w:pPr>
          </w:p>
          <w:p w14:paraId="3766A823" w14:textId="2EB76E65" w:rsidR="00543B41" w:rsidRPr="003D6460" w:rsidRDefault="00543B41" w:rsidP="00964C0B">
            <w:pPr>
              <w:pStyle w:val="BodyText"/>
              <w:kinsoku w:val="0"/>
              <w:overflowPunct w:val="0"/>
              <w:spacing w:line="240" w:lineRule="auto"/>
              <w:rPr>
                <w:rFonts w:cstheme="minorHAnsi"/>
                <w:b/>
                <w:sz w:val="20"/>
                <w:szCs w:val="20"/>
              </w:rPr>
            </w:pPr>
            <w:r w:rsidRPr="003D6460">
              <w:rPr>
                <w:rFonts w:cstheme="minorHAnsi"/>
                <w:b/>
                <w:sz w:val="20"/>
                <w:szCs w:val="20"/>
              </w:rPr>
              <w:t>Numerator</w:t>
            </w:r>
          </w:p>
        </w:tc>
        <w:tc>
          <w:tcPr>
            <w:tcW w:w="6840" w:type="dxa"/>
          </w:tcPr>
          <w:p w14:paraId="208C1E48" w14:textId="77777777" w:rsidR="00577F9D" w:rsidRPr="009F1D72" w:rsidRDefault="00577F9D" w:rsidP="009F1D72">
            <w:pPr>
              <w:widowControl/>
              <w:autoSpaceDE/>
              <w:autoSpaceDN/>
              <w:adjustRightInd/>
              <w:spacing w:before="0" w:after="160" w:line="240" w:lineRule="auto"/>
              <w:contextualSpacing/>
              <w:rPr>
                <w:rFonts w:asciiTheme="minorHAnsi" w:hAnsiTheme="minorHAnsi" w:cstheme="minorHAnsi"/>
                <w:sz w:val="20"/>
                <w:szCs w:val="20"/>
              </w:rPr>
            </w:pPr>
          </w:p>
          <w:p w14:paraId="784D1AA2" w14:textId="0E50BACC" w:rsidR="00543B41" w:rsidRPr="009F1D72" w:rsidRDefault="005F3D0B" w:rsidP="009F1D72">
            <w:pPr>
              <w:widowControl/>
              <w:autoSpaceDE/>
              <w:autoSpaceDN/>
              <w:adjustRightInd/>
              <w:spacing w:before="0" w:after="160" w:line="240" w:lineRule="auto"/>
              <w:contextualSpacing/>
              <w:rPr>
                <w:rFonts w:asciiTheme="minorHAnsi" w:hAnsiTheme="minorHAnsi" w:cstheme="minorHAnsi"/>
                <w:sz w:val="20"/>
                <w:szCs w:val="20"/>
              </w:rPr>
            </w:pPr>
            <w:r w:rsidRPr="005F3D0B">
              <w:rPr>
                <w:rFonts w:asciiTheme="minorHAnsi" w:hAnsiTheme="minorHAnsi" w:cstheme="minorHAnsi"/>
                <w:sz w:val="20"/>
                <w:szCs w:val="20"/>
              </w:rPr>
              <w:t>Number of surge patients and existing patients who required inpatient care and received or maintained an appropriate, staffed bed at the end of the exercise.</w:t>
            </w:r>
          </w:p>
        </w:tc>
      </w:tr>
      <w:tr w:rsidR="0026152D" w:rsidRPr="003D6460" w14:paraId="6AC8F85D" w14:textId="77777777" w:rsidTr="00C46F4E">
        <w:trPr>
          <w:trHeight w:val="688"/>
        </w:trPr>
        <w:tc>
          <w:tcPr>
            <w:tcW w:w="1705" w:type="dxa"/>
          </w:tcPr>
          <w:p w14:paraId="1E3DE3FD" w14:textId="77777777" w:rsidR="00577F9D" w:rsidRDefault="00577F9D" w:rsidP="00964C0B">
            <w:pPr>
              <w:pStyle w:val="BodyText"/>
              <w:kinsoku w:val="0"/>
              <w:overflowPunct w:val="0"/>
              <w:spacing w:line="240" w:lineRule="auto"/>
              <w:rPr>
                <w:rFonts w:cstheme="minorHAnsi"/>
                <w:b/>
                <w:sz w:val="20"/>
                <w:szCs w:val="20"/>
              </w:rPr>
            </w:pPr>
          </w:p>
          <w:p w14:paraId="43A34514" w14:textId="61FF67CC" w:rsidR="00543B41" w:rsidRPr="003D6460" w:rsidRDefault="00543B41" w:rsidP="00964C0B">
            <w:pPr>
              <w:pStyle w:val="BodyText"/>
              <w:kinsoku w:val="0"/>
              <w:overflowPunct w:val="0"/>
              <w:spacing w:line="240" w:lineRule="auto"/>
              <w:rPr>
                <w:rFonts w:cstheme="minorHAnsi"/>
                <w:b/>
                <w:sz w:val="20"/>
                <w:szCs w:val="20"/>
              </w:rPr>
            </w:pPr>
            <w:r w:rsidRPr="003D6460">
              <w:rPr>
                <w:rFonts w:cstheme="minorHAnsi"/>
                <w:b/>
                <w:sz w:val="20"/>
                <w:szCs w:val="20"/>
              </w:rPr>
              <w:t>Denominator</w:t>
            </w:r>
          </w:p>
        </w:tc>
        <w:tc>
          <w:tcPr>
            <w:tcW w:w="6840" w:type="dxa"/>
          </w:tcPr>
          <w:p w14:paraId="699DEE39" w14:textId="02128F93" w:rsidR="00543B41" w:rsidRPr="003D6460" w:rsidRDefault="009B0C7E" w:rsidP="009F1D72">
            <w:r w:rsidRPr="009B0C7E">
              <w:rPr>
                <w:rFonts w:asciiTheme="minorHAnsi" w:hAnsiTheme="minorHAnsi" w:cstheme="minorHAnsi"/>
                <w:sz w:val="20"/>
                <w:szCs w:val="20"/>
              </w:rPr>
              <w:t>Number of existing patients and surge patients requiring admission for inpatient care with an appropriate, staffed bed after patients are discharged or transferred</w:t>
            </w:r>
            <w:r w:rsidR="006D05BD" w:rsidRPr="009F1D72">
              <w:rPr>
                <w:rFonts w:asciiTheme="minorHAnsi" w:hAnsiTheme="minorHAnsi" w:cstheme="minorHAnsi"/>
                <w:sz w:val="20"/>
                <w:szCs w:val="20"/>
              </w:rPr>
              <w:t>.</w:t>
            </w:r>
          </w:p>
        </w:tc>
      </w:tr>
    </w:tbl>
    <w:p w14:paraId="1C237743" w14:textId="0F47B70F" w:rsidR="00591597" w:rsidRPr="003D6460" w:rsidRDefault="00591597" w:rsidP="00481234">
      <w:pPr>
        <w:spacing w:before="240"/>
        <w:rPr>
          <w:rFonts w:asciiTheme="minorHAnsi" w:hAnsiTheme="minorHAnsi" w:cstheme="minorHAnsi"/>
        </w:rPr>
      </w:pPr>
      <w:r w:rsidRPr="003D6460">
        <w:rPr>
          <w:rFonts w:asciiTheme="minorHAnsi" w:hAnsiTheme="minorHAnsi" w:cstheme="minorHAnsi"/>
          <w:b/>
          <w:bCs/>
        </w:rPr>
        <w:t>Calculation:</w:t>
      </w:r>
      <w:r w:rsidR="00D340E5" w:rsidRPr="003D6460">
        <w:rPr>
          <w:rFonts w:asciiTheme="minorHAnsi" w:hAnsiTheme="minorHAnsi" w:cstheme="minorHAnsi"/>
        </w:rPr>
        <w:t xml:space="preserve"> </w:t>
      </w:r>
      <w:r w:rsidR="005F3D0B" w:rsidRPr="005F3D0B">
        <w:rPr>
          <w:rFonts w:asciiTheme="minorHAnsi" w:hAnsiTheme="minorHAnsi" w:cstheme="minorHAnsi"/>
        </w:rPr>
        <w:t>Number of surge patients and existing patients who required inpatient care and received or maintained an appropriate, staffed bed at the end of the exercise</w:t>
      </w:r>
      <w:r w:rsidR="006D05BD" w:rsidRPr="006D05BD">
        <w:rPr>
          <w:rFonts w:asciiTheme="minorHAnsi" w:hAnsiTheme="minorHAnsi" w:cstheme="minorHAnsi"/>
        </w:rPr>
        <w:t>.</w:t>
      </w:r>
      <w:r w:rsidR="00D340E5" w:rsidRPr="003D6460">
        <w:rPr>
          <w:rFonts w:asciiTheme="minorHAnsi" w:hAnsiTheme="minorHAnsi" w:cstheme="minorHAnsi"/>
        </w:rPr>
        <w:t xml:space="preserve"> / </w:t>
      </w:r>
      <w:r w:rsidR="009B0C7E" w:rsidRPr="009B0C7E">
        <w:rPr>
          <w:rFonts w:asciiTheme="minorHAnsi" w:hAnsiTheme="minorHAnsi" w:cstheme="minorHAnsi"/>
        </w:rPr>
        <w:t>Number of existing patients and surge patients requiring admission for inpatient care with an appropriate, staffed bed after patients are discharged or transferred</w:t>
      </w:r>
      <w:r w:rsidR="006D05BD" w:rsidRPr="006D05BD">
        <w:rPr>
          <w:rFonts w:asciiTheme="minorHAnsi" w:hAnsiTheme="minorHAnsi" w:cstheme="minorHAnsi"/>
        </w:rPr>
        <w:t>.</w:t>
      </w:r>
    </w:p>
    <w:p w14:paraId="7B47789D" w14:textId="2083FF53" w:rsidR="003D6460" w:rsidRDefault="00591597" w:rsidP="00481234">
      <w:pPr>
        <w:pStyle w:val="Heading4"/>
        <w:rPr>
          <w:u w:val="single"/>
        </w:rPr>
      </w:pPr>
      <w:r w:rsidRPr="003D6460">
        <w:t>Performance Measure 20</w:t>
      </w:r>
      <w:r w:rsidR="003625BD" w:rsidRPr="003D6460">
        <w:t xml:space="preserve"> (Previously </w:t>
      </w:r>
      <w:r w:rsidR="007C5A36">
        <w:t>PM</w:t>
      </w:r>
      <w:r w:rsidR="007C5A36" w:rsidRPr="007C5A36">
        <w:t xml:space="preserve"> 15 for the CST and </w:t>
      </w:r>
      <w:r w:rsidR="0011086F">
        <w:t xml:space="preserve">PM </w:t>
      </w:r>
      <w:r w:rsidR="007C5A36" w:rsidRPr="007C5A36">
        <w:t>24 for the</w:t>
      </w:r>
      <w:r w:rsidR="0011086F">
        <w:t xml:space="preserve"> </w:t>
      </w:r>
      <w:r w:rsidR="007C5A36" w:rsidRPr="007C5A36">
        <w:t>HST</w:t>
      </w:r>
      <w:r w:rsidR="003625BD" w:rsidRPr="003D6460">
        <w:t>)</w:t>
      </w:r>
      <w:r w:rsidRPr="003D6460">
        <w:t xml:space="preserve">: </w:t>
      </w:r>
      <w:r w:rsidR="00D340E5" w:rsidRPr="003D6460">
        <w:t>Percent of HCC core members with at least one executive participating in the exercise After</w:t>
      </w:r>
      <w:r w:rsidR="0029405B">
        <w:t>-</w:t>
      </w:r>
      <w:r w:rsidR="00D340E5" w:rsidRPr="003D6460">
        <w:t>Action Review</w:t>
      </w:r>
    </w:p>
    <w:p w14:paraId="35DA3B5B" w14:textId="77777777" w:rsidR="003D6460" w:rsidRDefault="00591597" w:rsidP="006B545C">
      <w:pPr>
        <w:pStyle w:val="BodyText"/>
        <w:kinsoku w:val="0"/>
        <w:overflowPunct w:val="0"/>
        <w:ind w:right="720"/>
        <w:rPr>
          <w:szCs w:val="22"/>
        </w:rPr>
      </w:pPr>
      <w:r w:rsidRPr="00964C0B">
        <w:rPr>
          <w:b/>
          <w:bCs w:val="0"/>
          <w:szCs w:val="22"/>
        </w:rPr>
        <w:t>Operational Intent:</w:t>
      </w:r>
      <w:r w:rsidRPr="00964C0B">
        <w:rPr>
          <w:szCs w:val="22"/>
        </w:rPr>
        <w:t xml:space="preserve"> </w:t>
      </w:r>
      <w:r w:rsidR="006B545C" w:rsidRPr="00964C0B">
        <w:rPr>
          <w:szCs w:val="22"/>
        </w:rPr>
        <w:t>This measure provides insight into the extent to which HCC core member organizations’ executives are engaged in the lessons learned event of the required surge exercise to enable systematic learning</w:t>
      </w:r>
    </w:p>
    <w:p w14:paraId="300C13E8" w14:textId="3DCB286A" w:rsidR="00E20037" w:rsidRPr="00964C0B" w:rsidRDefault="00E20037" w:rsidP="00301951">
      <w:pPr>
        <w:pStyle w:val="BodyText"/>
        <w:kinsoku w:val="0"/>
        <w:overflowPunct w:val="0"/>
        <w:spacing w:after="240"/>
        <w:ind w:right="720"/>
        <w:rPr>
          <w:szCs w:val="22"/>
        </w:rPr>
      </w:pPr>
      <w:r w:rsidRPr="00964C0B">
        <w:rPr>
          <w:b/>
          <w:bCs w:val="0"/>
          <w:szCs w:val="22"/>
        </w:rPr>
        <w:t>Data Points in the Exercise Planning and Evaluation Tool:</w:t>
      </w:r>
      <w:r w:rsidRPr="00964C0B">
        <w:rPr>
          <w:szCs w:val="22"/>
        </w:rPr>
        <w:t xml:space="preserve"> The responses to the data requests outlined below are used to calculate this performance measure</w:t>
      </w:r>
    </w:p>
    <w:tbl>
      <w:tblPr>
        <w:tblStyle w:val="TableGrid"/>
        <w:tblW w:w="0" w:type="auto"/>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blBorders>
        <w:tblLook w:val="04A0" w:firstRow="1" w:lastRow="0" w:firstColumn="1" w:lastColumn="0" w:noHBand="0" w:noVBand="1"/>
      </w:tblPr>
      <w:tblGrid>
        <w:gridCol w:w="1645"/>
        <w:gridCol w:w="6245"/>
      </w:tblGrid>
      <w:tr w:rsidR="000A1026" w:rsidRPr="00481234" w14:paraId="2D2A80D7" w14:textId="77777777" w:rsidTr="00C46F4E">
        <w:trPr>
          <w:trHeight w:val="965"/>
        </w:trPr>
        <w:tc>
          <w:tcPr>
            <w:tcW w:w="1705" w:type="dxa"/>
          </w:tcPr>
          <w:p w14:paraId="5A64881E" w14:textId="77777777" w:rsidR="00E20037" w:rsidRPr="00481234" w:rsidRDefault="00E20037" w:rsidP="00964C0B">
            <w:pPr>
              <w:pStyle w:val="BodyText"/>
              <w:kinsoku w:val="0"/>
              <w:overflowPunct w:val="0"/>
              <w:spacing w:line="240" w:lineRule="auto"/>
              <w:rPr>
                <w:rFonts w:cstheme="minorHAnsi"/>
                <w:b/>
                <w:sz w:val="18"/>
                <w:szCs w:val="18"/>
              </w:rPr>
            </w:pPr>
            <w:r w:rsidRPr="00481234">
              <w:rPr>
                <w:rFonts w:cstheme="minorHAnsi"/>
                <w:b/>
                <w:sz w:val="18"/>
                <w:szCs w:val="18"/>
              </w:rPr>
              <w:t>Numerator</w:t>
            </w:r>
          </w:p>
        </w:tc>
        <w:tc>
          <w:tcPr>
            <w:tcW w:w="6840" w:type="dxa"/>
          </w:tcPr>
          <w:p w14:paraId="6468D144" w14:textId="6E9D6F46" w:rsidR="0027130D" w:rsidRPr="00481234" w:rsidRDefault="003D4253" w:rsidP="00964C0B">
            <w:pPr>
              <w:spacing w:line="240" w:lineRule="auto"/>
              <w:rPr>
                <w:rFonts w:asciiTheme="minorHAnsi" w:hAnsiTheme="minorHAnsi" w:cstheme="minorHAnsi"/>
                <w:sz w:val="18"/>
                <w:szCs w:val="18"/>
              </w:rPr>
            </w:pPr>
            <w:r w:rsidRPr="00481234">
              <w:rPr>
                <w:rFonts w:asciiTheme="minorHAnsi" w:hAnsiTheme="minorHAnsi" w:cstheme="minorHAnsi"/>
                <w:sz w:val="18"/>
                <w:szCs w:val="18"/>
              </w:rPr>
              <w:t>N</w:t>
            </w:r>
            <w:r w:rsidR="0027130D" w:rsidRPr="00481234">
              <w:rPr>
                <w:rFonts w:asciiTheme="minorHAnsi" w:hAnsiTheme="minorHAnsi" w:cstheme="minorHAnsi"/>
                <w:sz w:val="18"/>
                <w:szCs w:val="18"/>
              </w:rPr>
              <w:t>umber of HCC core members with at least one executive that participated in the exercise A</w:t>
            </w:r>
            <w:r w:rsidR="00047DEC">
              <w:rPr>
                <w:rFonts w:asciiTheme="minorHAnsi" w:hAnsiTheme="minorHAnsi" w:cstheme="minorHAnsi"/>
                <w:sz w:val="18"/>
                <w:szCs w:val="18"/>
              </w:rPr>
              <w:t>fter</w:t>
            </w:r>
            <w:r w:rsidR="0029405B">
              <w:rPr>
                <w:rFonts w:asciiTheme="minorHAnsi" w:hAnsiTheme="minorHAnsi" w:cstheme="minorHAnsi"/>
                <w:sz w:val="18"/>
                <w:szCs w:val="18"/>
              </w:rPr>
              <w:t>-</w:t>
            </w:r>
            <w:r w:rsidR="0027130D" w:rsidRPr="00481234">
              <w:rPr>
                <w:rFonts w:asciiTheme="minorHAnsi" w:hAnsiTheme="minorHAnsi" w:cstheme="minorHAnsi"/>
                <w:sz w:val="18"/>
                <w:szCs w:val="18"/>
              </w:rPr>
              <w:t>A</w:t>
            </w:r>
            <w:r w:rsidR="00047DEC">
              <w:rPr>
                <w:rFonts w:asciiTheme="minorHAnsi" w:hAnsiTheme="minorHAnsi" w:cstheme="minorHAnsi"/>
                <w:sz w:val="18"/>
                <w:szCs w:val="18"/>
              </w:rPr>
              <w:t>ction Review</w:t>
            </w:r>
            <w:r w:rsidR="0027130D" w:rsidRPr="00481234">
              <w:rPr>
                <w:rFonts w:asciiTheme="minorHAnsi" w:hAnsiTheme="minorHAnsi" w:cstheme="minorHAnsi"/>
                <w:sz w:val="18"/>
                <w:szCs w:val="18"/>
              </w:rPr>
              <w:t xml:space="preserve"> below:</w:t>
            </w:r>
          </w:p>
          <w:p w14:paraId="2430FC57" w14:textId="77777777" w:rsidR="0027130D" w:rsidRPr="00481234" w:rsidRDefault="0027130D" w:rsidP="00964C0B">
            <w:pPr>
              <w:pStyle w:val="ListParagraph"/>
              <w:widowControl/>
              <w:numPr>
                <w:ilvl w:val="0"/>
                <w:numId w:val="31"/>
              </w:numPr>
              <w:autoSpaceDE/>
              <w:autoSpaceDN/>
              <w:adjustRightInd/>
              <w:spacing w:before="0" w:after="160" w:line="240" w:lineRule="auto"/>
              <w:contextualSpacing/>
              <w:rPr>
                <w:rFonts w:asciiTheme="minorHAnsi" w:hAnsiTheme="minorHAnsi" w:cstheme="minorHAnsi"/>
                <w:sz w:val="18"/>
                <w:szCs w:val="18"/>
              </w:rPr>
            </w:pPr>
            <w:r w:rsidRPr="00481234">
              <w:rPr>
                <w:rFonts w:asciiTheme="minorHAnsi" w:hAnsiTheme="minorHAnsi" w:cstheme="minorHAnsi"/>
                <w:sz w:val="18"/>
                <w:szCs w:val="18"/>
              </w:rPr>
              <w:t>Hospital</w:t>
            </w:r>
          </w:p>
          <w:p w14:paraId="064D58E5" w14:textId="77777777" w:rsidR="0027130D" w:rsidRPr="00481234" w:rsidRDefault="0027130D" w:rsidP="00964C0B">
            <w:pPr>
              <w:pStyle w:val="ListParagraph"/>
              <w:widowControl/>
              <w:numPr>
                <w:ilvl w:val="0"/>
                <w:numId w:val="31"/>
              </w:numPr>
              <w:autoSpaceDE/>
              <w:autoSpaceDN/>
              <w:adjustRightInd/>
              <w:spacing w:before="0" w:after="160" w:line="240" w:lineRule="auto"/>
              <w:contextualSpacing/>
              <w:rPr>
                <w:rFonts w:asciiTheme="minorHAnsi" w:hAnsiTheme="minorHAnsi" w:cstheme="minorHAnsi"/>
                <w:sz w:val="18"/>
                <w:szCs w:val="18"/>
              </w:rPr>
            </w:pPr>
            <w:r w:rsidRPr="00481234">
              <w:rPr>
                <w:rFonts w:asciiTheme="minorHAnsi" w:hAnsiTheme="minorHAnsi" w:cstheme="minorHAnsi"/>
                <w:sz w:val="18"/>
                <w:szCs w:val="18"/>
              </w:rPr>
              <w:t>EMS</w:t>
            </w:r>
          </w:p>
          <w:p w14:paraId="60580103" w14:textId="77777777" w:rsidR="0027130D" w:rsidRPr="00481234" w:rsidRDefault="0027130D" w:rsidP="00964C0B">
            <w:pPr>
              <w:pStyle w:val="ListParagraph"/>
              <w:widowControl/>
              <w:numPr>
                <w:ilvl w:val="0"/>
                <w:numId w:val="31"/>
              </w:numPr>
              <w:autoSpaceDE/>
              <w:autoSpaceDN/>
              <w:adjustRightInd/>
              <w:spacing w:before="0" w:after="160" w:line="240" w:lineRule="auto"/>
              <w:contextualSpacing/>
              <w:rPr>
                <w:rFonts w:asciiTheme="minorHAnsi" w:hAnsiTheme="minorHAnsi" w:cstheme="minorHAnsi"/>
                <w:sz w:val="18"/>
                <w:szCs w:val="18"/>
              </w:rPr>
            </w:pPr>
            <w:r w:rsidRPr="00481234">
              <w:rPr>
                <w:rFonts w:asciiTheme="minorHAnsi" w:hAnsiTheme="minorHAnsi" w:cstheme="minorHAnsi"/>
                <w:sz w:val="18"/>
                <w:szCs w:val="18"/>
              </w:rPr>
              <w:t>Public Health</w:t>
            </w:r>
          </w:p>
          <w:p w14:paraId="5DC6C2C2" w14:textId="4DA255D3" w:rsidR="00E20037" w:rsidRPr="00481234" w:rsidRDefault="0027130D" w:rsidP="00964C0B">
            <w:pPr>
              <w:pStyle w:val="ListParagraph"/>
              <w:widowControl/>
              <w:numPr>
                <w:ilvl w:val="0"/>
                <w:numId w:val="31"/>
              </w:numPr>
              <w:autoSpaceDE/>
              <w:autoSpaceDN/>
              <w:adjustRightInd/>
              <w:spacing w:before="0" w:after="160" w:line="240" w:lineRule="auto"/>
              <w:contextualSpacing/>
              <w:rPr>
                <w:rFonts w:asciiTheme="minorHAnsi" w:hAnsiTheme="minorHAnsi" w:cstheme="minorHAnsi"/>
                <w:sz w:val="18"/>
                <w:szCs w:val="18"/>
              </w:rPr>
            </w:pPr>
            <w:r w:rsidRPr="00481234">
              <w:rPr>
                <w:rFonts w:asciiTheme="minorHAnsi" w:hAnsiTheme="minorHAnsi" w:cstheme="minorHAnsi"/>
                <w:sz w:val="18"/>
                <w:szCs w:val="18"/>
              </w:rPr>
              <w:t>Emergency Management</w:t>
            </w:r>
          </w:p>
        </w:tc>
      </w:tr>
      <w:tr w:rsidR="00964C0B" w:rsidRPr="00481234" w14:paraId="083A6AF7" w14:textId="77777777" w:rsidTr="00C46F4E">
        <w:trPr>
          <w:trHeight w:val="688"/>
        </w:trPr>
        <w:tc>
          <w:tcPr>
            <w:tcW w:w="1705" w:type="dxa"/>
          </w:tcPr>
          <w:p w14:paraId="529D9551" w14:textId="77777777" w:rsidR="00E20037" w:rsidRPr="00481234" w:rsidRDefault="00E20037" w:rsidP="00964C0B">
            <w:pPr>
              <w:pStyle w:val="BodyText"/>
              <w:kinsoku w:val="0"/>
              <w:overflowPunct w:val="0"/>
              <w:spacing w:line="240" w:lineRule="auto"/>
              <w:rPr>
                <w:rFonts w:cstheme="minorHAnsi"/>
                <w:b/>
                <w:sz w:val="18"/>
                <w:szCs w:val="18"/>
              </w:rPr>
            </w:pPr>
            <w:r w:rsidRPr="00481234">
              <w:rPr>
                <w:rFonts w:cstheme="minorHAnsi"/>
                <w:b/>
                <w:sz w:val="18"/>
                <w:szCs w:val="18"/>
              </w:rPr>
              <w:t>Denominator</w:t>
            </w:r>
          </w:p>
        </w:tc>
        <w:tc>
          <w:tcPr>
            <w:tcW w:w="6840" w:type="dxa"/>
          </w:tcPr>
          <w:p w14:paraId="195D7988" w14:textId="28C2B8F5" w:rsidR="0027130D" w:rsidRPr="00481234" w:rsidRDefault="00A25005" w:rsidP="00964C0B">
            <w:pPr>
              <w:spacing w:line="240" w:lineRule="auto"/>
              <w:rPr>
                <w:rFonts w:asciiTheme="minorHAnsi" w:hAnsiTheme="minorHAnsi" w:cstheme="minorHAnsi"/>
                <w:sz w:val="18"/>
                <w:szCs w:val="18"/>
              </w:rPr>
            </w:pPr>
            <w:r w:rsidRPr="00481234">
              <w:rPr>
                <w:rFonts w:asciiTheme="minorHAnsi" w:hAnsiTheme="minorHAnsi" w:cstheme="minorHAnsi"/>
                <w:sz w:val="18"/>
                <w:szCs w:val="18"/>
              </w:rPr>
              <w:t>T</w:t>
            </w:r>
            <w:r w:rsidR="0027130D" w:rsidRPr="00481234">
              <w:rPr>
                <w:rFonts w:asciiTheme="minorHAnsi" w:hAnsiTheme="minorHAnsi" w:cstheme="minorHAnsi"/>
                <w:sz w:val="18"/>
                <w:szCs w:val="18"/>
              </w:rPr>
              <w:t>otal number of HCC core members</w:t>
            </w:r>
            <w:r w:rsidR="002C4A66" w:rsidRPr="00481234">
              <w:rPr>
                <w:rFonts w:asciiTheme="minorHAnsi" w:hAnsiTheme="minorHAnsi" w:cstheme="minorHAnsi"/>
                <w:sz w:val="18"/>
                <w:szCs w:val="18"/>
              </w:rPr>
              <w:t xml:space="preserve"> </w:t>
            </w:r>
            <w:r w:rsidR="00F004BC">
              <w:rPr>
                <w:rFonts w:asciiTheme="minorHAnsi" w:hAnsiTheme="minorHAnsi" w:cstheme="minorHAnsi"/>
                <w:sz w:val="18"/>
                <w:szCs w:val="18"/>
              </w:rPr>
              <w:t>that participated</w:t>
            </w:r>
            <w:r w:rsidR="00E039A7">
              <w:rPr>
                <w:rFonts w:asciiTheme="minorHAnsi" w:hAnsiTheme="minorHAnsi" w:cstheme="minorHAnsi"/>
                <w:sz w:val="18"/>
                <w:szCs w:val="18"/>
              </w:rPr>
              <w:t xml:space="preserve"> in the</w:t>
            </w:r>
            <w:r w:rsidR="002C4A66" w:rsidRPr="00481234">
              <w:rPr>
                <w:rFonts w:asciiTheme="minorHAnsi" w:hAnsiTheme="minorHAnsi" w:cstheme="minorHAnsi"/>
                <w:sz w:val="18"/>
                <w:szCs w:val="18"/>
              </w:rPr>
              <w:t xml:space="preserve"> exercise</w:t>
            </w:r>
            <w:r w:rsidR="00923DE8">
              <w:rPr>
                <w:rFonts w:asciiTheme="minorHAnsi" w:hAnsiTheme="minorHAnsi" w:cstheme="minorHAnsi"/>
                <w:sz w:val="18"/>
                <w:szCs w:val="18"/>
              </w:rPr>
              <w:t xml:space="preserve"> After-Action Review</w:t>
            </w:r>
            <w:r w:rsidR="002C4A66" w:rsidRPr="00481234">
              <w:rPr>
                <w:rFonts w:asciiTheme="minorHAnsi" w:hAnsiTheme="minorHAnsi" w:cstheme="minorHAnsi"/>
                <w:sz w:val="18"/>
                <w:szCs w:val="18"/>
              </w:rPr>
              <w:t xml:space="preserve">. Note at least </w:t>
            </w:r>
            <w:r w:rsidR="001561CE" w:rsidRPr="00481234">
              <w:rPr>
                <w:rFonts w:asciiTheme="minorHAnsi" w:hAnsiTheme="minorHAnsi" w:cstheme="minorHAnsi"/>
                <w:sz w:val="18"/>
                <w:szCs w:val="18"/>
              </w:rPr>
              <w:t>one-member</w:t>
            </w:r>
            <w:r w:rsidR="000108B2" w:rsidRPr="00481234">
              <w:rPr>
                <w:rFonts w:asciiTheme="minorHAnsi" w:hAnsiTheme="minorHAnsi" w:cstheme="minorHAnsi"/>
                <w:sz w:val="18"/>
                <w:szCs w:val="18"/>
              </w:rPr>
              <w:t xml:space="preserve"> organization</w:t>
            </w:r>
            <w:r w:rsidR="002C4A66" w:rsidRPr="00481234">
              <w:rPr>
                <w:rFonts w:asciiTheme="minorHAnsi" w:hAnsiTheme="minorHAnsi" w:cstheme="minorHAnsi"/>
                <w:sz w:val="18"/>
                <w:szCs w:val="18"/>
              </w:rPr>
              <w:t xml:space="preserve"> from each category is required to participate in MRSE. </w:t>
            </w:r>
            <w:r w:rsidR="003E2036" w:rsidRPr="00481234">
              <w:rPr>
                <w:rFonts w:asciiTheme="minorHAnsi" w:hAnsiTheme="minorHAnsi" w:cstheme="minorHAnsi"/>
                <w:sz w:val="18"/>
                <w:szCs w:val="18"/>
              </w:rPr>
              <w:t>However, if the HCC has an HPP-approved waiver for one or more member types, it may reduce or remove the number of required core member participants for the waived categories during Phase I Plan &amp; Scope.</w:t>
            </w:r>
          </w:p>
          <w:p w14:paraId="320C278E" w14:textId="77777777" w:rsidR="0027130D" w:rsidRPr="00481234" w:rsidRDefault="0027130D" w:rsidP="00964C0B">
            <w:pPr>
              <w:pStyle w:val="ListParagraph"/>
              <w:widowControl/>
              <w:numPr>
                <w:ilvl w:val="0"/>
                <w:numId w:val="31"/>
              </w:numPr>
              <w:autoSpaceDE/>
              <w:autoSpaceDN/>
              <w:adjustRightInd/>
              <w:spacing w:before="0" w:after="160" w:line="240" w:lineRule="auto"/>
              <w:contextualSpacing/>
              <w:rPr>
                <w:rFonts w:asciiTheme="minorHAnsi" w:hAnsiTheme="minorHAnsi" w:cstheme="minorHAnsi"/>
                <w:sz w:val="18"/>
                <w:szCs w:val="18"/>
              </w:rPr>
            </w:pPr>
            <w:r w:rsidRPr="00481234">
              <w:rPr>
                <w:rFonts w:asciiTheme="minorHAnsi" w:hAnsiTheme="minorHAnsi" w:cstheme="minorHAnsi"/>
                <w:sz w:val="18"/>
                <w:szCs w:val="18"/>
              </w:rPr>
              <w:t>Hospital</w:t>
            </w:r>
          </w:p>
          <w:p w14:paraId="17564190" w14:textId="77777777" w:rsidR="0027130D" w:rsidRPr="00481234" w:rsidRDefault="0027130D" w:rsidP="00964C0B">
            <w:pPr>
              <w:pStyle w:val="ListParagraph"/>
              <w:widowControl/>
              <w:numPr>
                <w:ilvl w:val="0"/>
                <w:numId w:val="31"/>
              </w:numPr>
              <w:autoSpaceDE/>
              <w:autoSpaceDN/>
              <w:adjustRightInd/>
              <w:spacing w:before="0" w:after="160" w:line="240" w:lineRule="auto"/>
              <w:contextualSpacing/>
              <w:rPr>
                <w:rFonts w:asciiTheme="minorHAnsi" w:hAnsiTheme="minorHAnsi" w:cstheme="minorHAnsi"/>
                <w:sz w:val="18"/>
                <w:szCs w:val="18"/>
              </w:rPr>
            </w:pPr>
            <w:r w:rsidRPr="00481234">
              <w:rPr>
                <w:rFonts w:asciiTheme="minorHAnsi" w:hAnsiTheme="minorHAnsi" w:cstheme="minorHAnsi"/>
                <w:sz w:val="18"/>
                <w:szCs w:val="18"/>
              </w:rPr>
              <w:t>EMS</w:t>
            </w:r>
          </w:p>
          <w:p w14:paraId="021322F0" w14:textId="77777777" w:rsidR="0027130D" w:rsidRPr="00481234" w:rsidRDefault="0027130D" w:rsidP="00964C0B">
            <w:pPr>
              <w:pStyle w:val="ListParagraph"/>
              <w:widowControl/>
              <w:numPr>
                <w:ilvl w:val="0"/>
                <w:numId w:val="31"/>
              </w:numPr>
              <w:autoSpaceDE/>
              <w:autoSpaceDN/>
              <w:adjustRightInd/>
              <w:spacing w:before="0" w:after="160" w:line="240" w:lineRule="auto"/>
              <w:contextualSpacing/>
              <w:rPr>
                <w:rFonts w:asciiTheme="minorHAnsi" w:hAnsiTheme="minorHAnsi" w:cstheme="minorHAnsi"/>
                <w:sz w:val="18"/>
                <w:szCs w:val="18"/>
              </w:rPr>
            </w:pPr>
            <w:r w:rsidRPr="00481234">
              <w:rPr>
                <w:rFonts w:asciiTheme="minorHAnsi" w:hAnsiTheme="minorHAnsi" w:cstheme="minorHAnsi"/>
                <w:sz w:val="18"/>
                <w:szCs w:val="18"/>
              </w:rPr>
              <w:lastRenderedPageBreak/>
              <w:t>Public Health</w:t>
            </w:r>
          </w:p>
          <w:p w14:paraId="02761CC5" w14:textId="7F5F3221" w:rsidR="00E20037" w:rsidRPr="00481234" w:rsidRDefault="0027130D" w:rsidP="00964C0B">
            <w:pPr>
              <w:pStyle w:val="ListParagraph"/>
              <w:widowControl/>
              <w:numPr>
                <w:ilvl w:val="0"/>
                <w:numId w:val="31"/>
              </w:numPr>
              <w:autoSpaceDE/>
              <w:autoSpaceDN/>
              <w:adjustRightInd/>
              <w:spacing w:before="0" w:after="160" w:line="240" w:lineRule="auto"/>
              <w:contextualSpacing/>
              <w:rPr>
                <w:rFonts w:asciiTheme="minorHAnsi" w:hAnsiTheme="minorHAnsi" w:cstheme="minorHAnsi"/>
                <w:sz w:val="18"/>
                <w:szCs w:val="18"/>
              </w:rPr>
            </w:pPr>
            <w:r w:rsidRPr="00481234">
              <w:rPr>
                <w:rFonts w:asciiTheme="minorHAnsi" w:hAnsiTheme="minorHAnsi" w:cstheme="minorHAnsi"/>
                <w:sz w:val="18"/>
                <w:szCs w:val="18"/>
              </w:rPr>
              <w:t>Emergency Management</w:t>
            </w:r>
          </w:p>
        </w:tc>
      </w:tr>
    </w:tbl>
    <w:p w14:paraId="3B89C62C" w14:textId="6237B8EA" w:rsidR="00591597" w:rsidRPr="00964C0B" w:rsidRDefault="00591597" w:rsidP="00301951">
      <w:pPr>
        <w:pStyle w:val="BodyText"/>
        <w:kinsoku w:val="0"/>
        <w:overflowPunct w:val="0"/>
        <w:spacing w:before="240"/>
        <w:rPr>
          <w:szCs w:val="22"/>
        </w:rPr>
      </w:pPr>
      <w:r w:rsidRPr="00964C0B">
        <w:rPr>
          <w:b/>
          <w:bCs w:val="0"/>
          <w:szCs w:val="22"/>
        </w:rPr>
        <w:lastRenderedPageBreak/>
        <w:t>Calculation:</w:t>
      </w:r>
      <w:r w:rsidR="00D340E5" w:rsidRPr="00964C0B">
        <w:rPr>
          <w:szCs w:val="22"/>
        </w:rPr>
        <w:t xml:space="preserve"> Number of HCC core members with at least one executive participating in the exercise A</w:t>
      </w:r>
      <w:r w:rsidR="00D55C9F">
        <w:rPr>
          <w:szCs w:val="22"/>
        </w:rPr>
        <w:t>fter</w:t>
      </w:r>
      <w:r w:rsidR="0029405B">
        <w:rPr>
          <w:szCs w:val="22"/>
        </w:rPr>
        <w:t>-</w:t>
      </w:r>
      <w:r w:rsidR="00D55C9F">
        <w:rPr>
          <w:szCs w:val="22"/>
        </w:rPr>
        <w:t>Action Review</w:t>
      </w:r>
      <w:r w:rsidR="00D340E5" w:rsidRPr="00964C0B">
        <w:rPr>
          <w:szCs w:val="22"/>
        </w:rPr>
        <w:t>/ Total number of core members</w:t>
      </w:r>
      <w:r w:rsidR="00D55C9F">
        <w:rPr>
          <w:szCs w:val="22"/>
        </w:rPr>
        <w:t xml:space="preserve"> </w:t>
      </w:r>
      <w:r w:rsidR="00F5376A">
        <w:rPr>
          <w:szCs w:val="22"/>
        </w:rPr>
        <w:t xml:space="preserve">participating in the </w:t>
      </w:r>
      <w:r w:rsidR="004D037E">
        <w:rPr>
          <w:szCs w:val="22"/>
        </w:rPr>
        <w:t>After-Action Review</w:t>
      </w:r>
      <w:r w:rsidR="00106EA6">
        <w:rPr>
          <w:szCs w:val="22"/>
        </w:rPr>
        <w:t xml:space="preserve">. </w:t>
      </w:r>
    </w:p>
    <w:p w14:paraId="318A0F5E" w14:textId="75C01C3B" w:rsidR="003D6460" w:rsidRDefault="00591597" w:rsidP="00481234">
      <w:pPr>
        <w:pStyle w:val="Heading4"/>
      </w:pPr>
      <w:r w:rsidRPr="003D6460">
        <w:t>Performance Measure 21</w:t>
      </w:r>
      <w:r w:rsidR="00CF7C2B">
        <w:t xml:space="preserve"> (Previously</w:t>
      </w:r>
      <w:r w:rsidR="00CF7C2B" w:rsidRPr="00CF7C2B">
        <w:t xml:space="preserve"> PM 23 for the CST</w:t>
      </w:r>
      <w:proofErr w:type="gramStart"/>
      <w:r w:rsidR="00CF7C2B">
        <w:t xml:space="preserve">) </w:t>
      </w:r>
      <w:r w:rsidR="003625BD" w:rsidRPr="003D6460">
        <w:t>:</w:t>
      </w:r>
      <w:proofErr w:type="gramEnd"/>
      <w:r w:rsidR="003625BD" w:rsidRPr="003D6460">
        <w:t xml:space="preserve"> </w:t>
      </w:r>
      <w:r w:rsidR="00D340E5" w:rsidRPr="003D6460">
        <w:t>Percent of all pre-identified, critical HCC members that participated in the exercise</w:t>
      </w:r>
    </w:p>
    <w:p w14:paraId="6C42D6B8" w14:textId="23A650D7" w:rsidR="006B545C" w:rsidRPr="00964C0B" w:rsidRDefault="00591597" w:rsidP="00964C0B">
      <w:pPr>
        <w:pStyle w:val="BodyText"/>
        <w:kinsoku w:val="0"/>
        <w:overflowPunct w:val="0"/>
        <w:spacing w:before="0" w:after="0"/>
        <w:ind w:right="720"/>
        <w:rPr>
          <w:szCs w:val="22"/>
        </w:rPr>
      </w:pPr>
      <w:r w:rsidRPr="00964C0B">
        <w:rPr>
          <w:b/>
          <w:bCs w:val="0"/>
          <w:szCs w:val="22"/>
        </w:rPr>
        <w:t>Operational Intent:</w:t>
      </w:r>
      <w:r w:rsidRPr="00964C0B">
        <w:rPr>
          <w:szCs w:val="22"/>
        </w:rPr>
        <w:t xml:space="preserve"> </w:t>
      </w:r>
      <w:r w:rsidR="006B545C" w:rsidRPr="00964C0B">
        <w:rPr>
          <w:szCs w:val="22"/>
        </w:rPr>
        <w:t xml:space="preserve">Participation of HCC members is crucial to truly test </w:t>
      </w:r>
    </w:p>
    <w:p w14:paraId="0CACCE6B" w14:textId="77777777" w:rsidR="003D6460" w:rsidRDefault="006B545C" w:rsidP="00964C0B">
      <w:pPr>
        <w:pStyle w:val="BodyText"/>
        <w:kinsoku w:val="0"/>
        <w:overflowPunct w:val="0"/>
        <w:spacing w:before="0" w:after="0"/>
        <w:ind w:right="720"/>
        <w:rPr>
          <w:szCs w:val="22"/>
        </w:rPr>
      </w:pPr>
      <w:r w:rsidRPr="00964C0B">
        <w:rPr>
          <w:szCs w:val="22"/>
        </w:rPr>
        <w:t xml:space="preserve">preparedness and response capabilities. Thus, </w:t>
      </w:r>
      <w:r w:rsidR="000A1026">
        <w:rPr>
          <w:szCs w:val="22"/>
        </w:rPr>
        <w:t xml:space="preserve">this </w:t>
      </w:r>
      <w:r w:rsidRPr="00964C0B">
        <w:rPr>
          <w:szCs w:val="22"/>
        </w:rPr>
        <w:t>measure is intended to gauge the extent to which HCC core member organizations are engaged in coalition exercises</w:t>
      </w:r>
    </w:p>
    <w:p w14:paraId="3A69640F" w14:textId="77777777" w:rsidR="003D6460" w:rsidRDefault="003D6460" w:rsidP="00964C0B">
      <w:pPr>
        <w:pStyle w:val="BodyText"/>
        <w:kinsoku w:val="0"/>
        <w:overflowPunct w:val="0"/>
        <w:spacing w:before="0" w:after="0"/>
        <w:ind w:right="720"/>
        <w:rPr>
          <w:szCs w:val="22"/>
        </w:rPr>
      </w:pPr>
    </w:p>
    <w:p w14:paraId="28687664" w14:textId="4F1381DA" w:rsidR="00E20037" w:rsidRPr="00964C0B" w:rsidRDefault="00E20037" w:rsidP="00301951">
      <w:pPr>
        <w:pStyle w:val="BodyText"/>
        <w:kinsoku w:val="0"/>
        <w:overflowPunct w:val="0"/>
        <w:spacing w:before="0" w:after="240"/>
        <w:ind w:right="720"/>
        <w:rPr>
          <w:szCs w:val="22"/>
        </w:rPr>
      </w:pPr>
      <w:r w:rsidRPr="00964C0B">
        <w:rPr>
          <w:b/>
          <w:bCs w:val="0"/>
          <w:szCs w:val="22"/>
        </w:rPr>
        <w:t>Data Points in the Exercise Planning and Evaluation Tool:</w:t>
      </w:r>
      <w:r w:rsidRPr="00964C0B">
        <w:rPr>
          <w:szCs w:val="22"/>
        </w:rPr>
        <w:t xml:space="preserve"> The responses to the data requests outlined below are used to calculate this performance measure</w:t>
      </w:r>
    </w:p>
    <w:tbl>
      <w:tblPr>
        <w:tblStyle w:val="TableGrid"/>
        <w:tblW w:w="0" w:type="auto"/>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blBorders>
        <w:tblLook w:val="04A0" w:firstRow="1" w:lastRow="0" w:firstColumn="1" w:lastColumn="0" w:noHBand="0" w:noVBand="1"/>
      </w:tblPr>
      <w:tblGrid>
        <w:gridCol w:w="1657"/>
        <w:gridCol w:w="6233"/>
      </w:tblGrid>
      <w:tr w:rsidR="000A1026" w:rsidRPr="003D6460" w14:paraId="2D2950E2" w14:textId="77777777" w:rsidTr="00C46F4E">
        <w:trPr>
          <w:trHeight w:val="965"/>
        </w:trPr>
        <w:tc>
          <w:tcPr>
            <w:tcW w:w="1705" w:type="dxa"/>
          </w:tcPr>
          <w:p w14:paraId="4A928FAD" w14:textId="77777777" w:rsidR="00E20037" w:rsidRPr="003D6460" w:rsidRDefault="00E20037" w:rsidP="00964C0B">
            <w:pPr>
              <w:pStyle w:val="BodyText"/>
              <w:kinsoku w:val="0"/>
              <w:overflowPunct w:val="0"/>
              <w:spacing w:line="240" w:lineRule="auto"/>
              <w:rPr>
                <w:rFonts w:cstheme="minorHAnsi"/>
                <w:b/>
                <w:sz w:val="20"/>
                <w:szCs w:val="20"/>
              </w:rPr>
            </w:pPr>
            <w:r w:rsidRPr="003D6460">
              <w:rPr>
                <w:rFonts w:cstheme="minorHAnsi"/>
                <w:b/>
                <w:sz w:val="20"/>
                <w:szCs w:val="20"/>
              </w:rPr>
              <w:t>Numerator</w:t>
            </w:r>
          </w:p>
        </w:tc>
        <w:tc>
          <w:tcPr>
            <w:tcW w:w="6840" w:type="dxa"/>
          </w:tcPr>
          <w:p w14:paraId="578EF11E" w14:textId="46AD140C" w:rsidR="000659AC" w:rsidRPr="003D6460" w:rsidRDefault="00710057" w:rsidP="00FC3035">
            <w:pPr>
              <w:spacing w:line="240" w:lineRule="auto"/>
              <w:rPr>
                <w:rFonts w:asciiTheme="minorHAnsi" w:hAnsiTheme="minorHAnsi" w:cstheme="minorHAnsi"/>
                <w:sz w:val="20"/>
                <w:szCs w:val="20"/>
              </w:rPr>
            </w:pPr>
            <w:r w:rsidRPr="003D6460">
              <w:rPr>
                <w:rFonts w:asciiTheme="minorHAnsi" w:hAnsiTheme="minorHAnsi" w:cstheme="minorHAnsi"/>
                <w:sz w:val="20"/>
                <w:szCs w:val="20"/>
              </w:rPr>
              <w:t>N</w:t>
            </w:r>
            <w:r w:rsidR="000659AC" w:rsidRPr="003D6460">
              <w:rPr>
                <w:rFonts w:asciiTheme="minorHAnsi" w:hAnsiTheme="minorHAnsi" w:cstheme="minorHAnsi"/>
                <w:sz w:val="20"/>
                <w:szCs w:val="20"/>
              </w:rPr>
              <w:t xml:space="preserve">umber of pre-identified, critical members of each type who participated in the exercise </w:t>
            </w:r>
            <w:r w:rsidR="001B2AEC" w:rsidRPr="003D6460">
              <w:rPr>
                <w:rFonts w:asciiTheme="minorHAnsi" w:hAnsiTheme="minorHAnsi" w:cstheme="minorHAnsi"/>
                <w:sz w:val="20"/>
                <w:szCs w:val="20"/>
              </w:rPr>
              <w:t xml:space="preserve">by member type. Participation is defined as having joined the exercise for at least one of Phase I or Phase II </w:t>
            </w:r>
            <w:r w:rsidR="00B2479F" w:rsidRPr="003D6460">
              <w:rPr>
                <w:rFonts w:asciiTheme="minorHAnsi" w:hAnsiTheme="minorHAnsi" w:cstheme="minorHAnsi"/>
                <w:sz w:val="20"/>
                <w:szCs w:val="20"/>
              </w:rPr>
              <w:t>while participating fully in</w:t>
            </w:r>
            <w:r w:rsidR="001B2AEC" w:rsidRPr="003D6460">
              <w:rPr>
                <w:rFonts w:asciiTheme="minorHAnsi" w:hAnsiTheme="minorHAnsi" w:cstheme="minorHAnsi"/>
                <w:sz w:val="20"/>
                <w:szCs w:val="20"/>
              </w:rPr>
              <w:t xml:space="preserve"> Phase III. </w:t>
            </w:r>
            <w:r w:rsidR="00B2479F" w:rsidRPr="003D6460">
              <w:rPr>
                <w:rFonts w:asciiTheme="minorHAnsi" w:hAnsiTheme="minorHAnsi" w:cstheme="minorHAnsi"/>
                <w:sz w:val="20"/>
                <w:szCs w:val="20"/>
              </w:rPr>
              <w:t xml:space="preserve">For example, if a member joins Phase II and Phase III, the member has participated. A member cannot be considered as having participated by joining only Phase I and Phase II. </w:t>
            </w:r>
            <w:r w:rsidR="00FC3035" w:rsidRPr="003D6460">
              <w:rPr>
                <w:rFonts w:asciiTheme="minorHAnsi" w:hAnsiTheme="minorHAnsi" w:cstheme="minorHAnsi"/>
                <w:sz w:val="20"/>
                <w:szCs w:val="20"/>
              </w:rPr>
              <w:t xml:space="preserve">HCCs may consult the </w:t>
            </w:r>
            <w:r w:rsidR="00FC3035" w:rsidRPr="003D6460">
              <w:rPr>
                <w:rFonts w:asciiTheme="minorHAnsi" w:hAnsiTheme="minorHAnsi" w:cstheme="minorHAnsi"/>
                <w:i/>
                <w:iCs/>
                <w:sz w:val="20"/>
                <w:szCs w:val="20"/>
              </w:rPr>
              <w:t>2017-2022 Health Care Preparedness and Response Capabilities</w:t>
            </w:r>
            <w:r w:rsidR="00FC3035" w:rsidRPr="003D6460">
              <w:rPr>
                <w:rFonts w:asciiTheme="minorHAnsi" w:hAnsiTheme="minorHAnsi" w:cstheme="minorHAnsi"/>
                <w:sz w:val="20"/>
                <w:szCs w:val="20"/>
              </w:rPr>
              <w:t xml:space="preserve"> for more information about member types. </w:t>
            </w:r>
          </w:p>
          <w:p w14:paraId="21C4E61D" w14:textId="77777777" w:rsidR="000659AC" w:rsidRPr="003D6460" w:rsidRDefault="000659AC" w:rsidP="00964C0B">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Hospital</w:t>
            </w:r>
          </w:p>
          <w:p w14:paraId="19BCB4B0" w14:textId="77777777" w:rsidR="000659AC" w:rsidRPr="003D6460" w:rsidRDefault="000659AC" w:rsidP="00964C0B">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Public Health</w:t>
            </w:r>
          </w:p>
          <w:p w14:paraId="776C88B8" w14:textId="77777777" w:rsidR="000659AC" w:rsidRPr="003D6460" w:rsidRDefault="000659AC" w:rsidP="00964C0B">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EMS</w:t>
            </w:r>
          </w:p>
          <w:p w14:paraId="19C5F14F" w14:textId="77777777" w:rsidR="000659AC" w:rsidRPr="003D6460" w:rsidRDefault="000659AC" w:rsidP="00964C0B">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Emergency Management</w:t>
            </w:r>
          </w:p>
          <w:p w14:paraId="59C71DEB" w14:textId="77777777" w:rsidR="000659AC" w:rsidRPr="003D6460" w:rsidRDefault="000659AC" w:rsidP="00964C0B">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Laboratory</w:t>
            </w:r>
          </w:p>
          <w:p w14:paraId="46D39F61" w14:textId="77777777" w:rsidR="000659AC" w:rsidRPr="003D6460" w:rsidRDefault="000659AC" w:rsidP="00964C0B">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Pharmacy</w:t>
            </w:r>
          </w:p>
          <w:p w14:paraId="3F96325E" w14:textId="77777777" w:rsidR="000659AC" w:rsidRPr="003D6460" w:rsidRDefault="000659AC" w:rsidP="00964C0B">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Long Term Care Facility</w:t>
            </w:r>
          </w:p>
          <w:p w14:paraId="001709BB" w14:textId="77777777" w:rsidR="000659AC" w:rsidRPr="003D6460" w:rsidRDefault="000659AC" w:rsidP="00964C0B">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Nursing Home</w:t>
            </w:r>
          </w:p>
          <w:p w14:paraId="739EC646" w14:textId="1C38E2DD" w:rsidR="00E20037" w:rsidRPr="003D6460" w:rsidRDefault="000659AC" w:rsidP="00964C0B">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Other (specify)</w:t>
            </w:r>
          </w:p>
        </w:tc>
      </w:tr>
      <w:tr w:rsidR="000A1026" w:rsidRPr="003D6460" w14:paraId="25B9E129" w14:textId="77777777" w:rsidTr="00C46F4E">
        <w:trPr>
          <w:trHeight w:val="688"/>
        </w:trPr>
        <w:tc>
          <w:tcPr>
            <w:tcW w:w="1705" w:type="dxa"/>
          </w:tcPr>
          <w:p w14:paraId="2510C5D8" w14:textId="77777777" w:rsidR="00E20037" w:rsidRPr="003D6460" w:rsidRDefault="00E20037" w:rsidP="00964C0B">
            <w:pPr>
              <w:pStyle w:val="BodyText"/>
              <w:kinsoku w:val="0"/>
              <w:overflowPunct w:val="0"/>
              <w:spacing w:line="240" w:lineRule="auto"/>
              <w:rPr>
                <w:rFonts w:cstheme="minorHAnsi"/>
                <w:b/>
                <w:sz w:val="20"/>
                <w:szCs w:val="20"/>
              </w:rPr>
            </w:pPr>
            <w:r w:rsidRPr="003D6460">
              <w:rPr>
                <w:rFonts w:cstheme="minorHAnsi"/>
                <w:b/>
                <w:sz w:val="20"/>
                <w:szCs w:val="20"/>
              </w:rPr>
              <w:t>Denominator</w:t>
            </w:r>
          </w:p>
        </w:tc>
        <w:tc>
          <w:tcPr>
            <w:tcW w:w="6840" w:type="dxa"/>
          </w:tcPr>
          <w:p w14:paraId="65375635" w14:textId="78E6F62F" w:rsidR="000659AC" w:rsidRPr="003D6460" w:rsidRDefault="00710057" w:rsidP="00964C0B">
            <w:pPr>
              <w:spacing w:line="240" w:lineRule="auto"/>
              <w:rPr>
                <w:rFonts w:asciiTheme="minorHAnsi" w:hAnsiTheme="minorHAnsi" w:cstheme="minorHAnsi"/>
                <w:sz w:val="20"/>
                <w:szCs w:val="20"/>
              </w:rPr>
            </w:pPr>
            <w:r w:rsidRPr="003D6460">
              <w:rPr>
                <w:rFonts w:asciiTheme="minorHAnsi" w:hAnsiTheme="minorHAnsi" w:cstheme="minorHAnsi"/>
                <w:sz w:val="20"/>
                <w:szCs w:val="20"/>
              </w:rPr>
              <w:t>N</w:t>
            </w:r>
            <w:r w:rsidR="000659AC" w:rsidRPr="003D6460">
              <w:rPr>
                <w:rFonts w:asciiTheme="minorHAnsi" w:hAnsiTheme="minorHAnsi" w:cstheme="minorHAnsi"/>
                <w:sz w:val="20"/>
                <w:szCs w:val="20"/>
              </w:rPr>
              <w:t>umber of pre-identified, critical members of each type to manage patient surge:</w:t>
            </w:r>
          </w:p>
          <w:p w14:paraId="16F316F5" w14:textId="77777777" w:rsidR="000659AC" w:rsidRPr="003D6460" w:rsidRDefault="000659AC" w:rsidP="00964C0B">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Hospital</w:t>
            </w:r>
          </w:p>
          <w:p w14:paraId="06C47778" w14:textId="77777777" w:rsidR="000659AC" w:rsidRPr="003D6460" w:rsidRDefault="000659AC" w:rsidP="00964C0B">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Public Health</w:t>
            </w:r>
          </w:p>
          <w:p w14:paraId="3A27EE7E" w14:textId="77777777" w:rsidR="000659AC" w:rsidRPr="003D6460" w:rsidRDefault="000659AC" w:rsidP="00964C0B">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lastRenderedPageBreak/>
              <w:t>EMS</w:t>
            </w:r>
          </w:p>
          <w:p w14:paraId="28F51E95" w14:textId="77777777" w:rsidR="000659AC" w:rsidRPr="003D6460" w:rsidRDefault="000659AC" w:rsidP="00964C0B">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Emergency Management</w:t>
            </w:r>
          </w:p>
          <w:p w14:paraId="5EA3068E" w14:textId="77777777" w:rsidR="000659AC" w:rsidRPr="003D6460" w:rsidRDefault="000659AC" w:rsidP="00964C0B">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Laboratory</w:t>
            </w:r>
          </w:p>
          <w:p w14:paraId="2F3F59EB" w14:textId="77777777" w:rsidR="000659AC" w:rsidRPr="003D6460" w:rsidRDefault="000659AC" w:rsidP="00964C0B">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Pharmacy</w:t>
            </w:r>
          </w:p>
          <w:p w14:paraId="2C69482A" w14:textId="77777777" w:rsidR="000659AC" w:rsidRPr="003D6460" w:rsidRDefault="000659AC" w:rsidP="00964C0B">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Long Term Care Facility</w:t>
            </w:r>
          </w:p>
          <w:p w14:paraId="73A38749" w14:textId="77777777" w:rsidR="000659AC" w:rsidRPr="003D6460" w:rsidRDefault="000659AC" w:rsidP="00964C0B">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Nursing Home</w:t>
            </w:r>
          </w:p>
          <w:p w14:paraId="0F82BDD9" w14:textId="20F50A94" w:rsidR="00E20037" w:rsidRPr="003D6460" w:rsidRDefault="000659AC" w:rsidP="00964C0B">
            <w:pPr>
              <w:pStyle w:val="ListParagraph"/>
              <w:widowControl/>
              <w:numPr>
                <w:ilvl w:val="0"/>
                <w:numId w:val="32"/>
              </w:numPr>
              <w:autoSpaceDE/>
              <w:autoSpaceDN/>
              <w:adjustRightInd/>
              <w:spacing w:before="0" w:after="160" w:line="240" w:lineRule="auto"/>
              <w:contextualSpacing/>
              <w:rPr>
                <w:rFonts w:asciiTheme="minorHAnsi" w:hAnsiTheme="minorHAnsi" w:cstheme="minorHAnsi"/>
                <w:sz w:val="20"/>
                <w:szCs w:val="20"/>
              </w:rPr>
            </w:pPr>
            <w:r w:rsidRPr="003D6460">
              <w:rPr>
                <w:rFonts w:asciiTheme="minorHAnsi" w:hAnsiTheme="minorHAnsi" w:cstheme="minorHAnsi"/>
                <w:sz w:val="20"/>
                <w:szCs w:val="20"/>
              </w:rPr>
              <w:t>Other (specify)</w:t>
            </w:r>
          </w:p>
        </w:tc>
      </w:tr>
    </w:tbl>
    <w:p w14:paraId="003BA139" w14:textId="211F9596" w:rsidR="005B0012" w:rsidRPr="00FF67F9" w:rsidRDefault="00591597" w:rsidP="00301951">
      <w:pPr>
        <w:pStyle w:val="BodyText"/>
        <w:kinsoku w:val="0"/>
        <w:overflowPunct w:val="0"/>
        <w:spacing w:before="240"/>
        <w:sectPr w:rsidR="005B0012" w:rsidRPr="00FF67F9" w:rsidSect="00301951">
          <w:pgSz w:w="10800" w:h="14400"/>
          <w:pgMar w:top="1440" w:right="1440" w:bottom="1440" w:left="1440" w:header="288" w:footer="346" w:gutter="0"/>
          <w:cols w:space="720"/>
          <w:noEndnote/>
          <w:docGrid w:linePitch="299"/>
        </w:sectPr>
      </w:pPr>
      <w:r w:rsidRPr="00964C0B">
        <w:rPr>
          <w:b/>
          <w:bCs w:val="0"/>
          <w:szCs w:val="22"/>
        </w:rPr>
        <w:lastRenderedPageBreak/>
        <w:t>Calculation:</w:t>
      </w:r>
      <w:r w:rsidR="00D340E5" w:rsidRPr="00964C0B">
        <w:rPr>
          <w:szCs w:val="22"/>
        </w:rPr>
        <w:t xml:space="preserve"> Number of pre-identified, critical HCC members that participated / Total number of pre-identified, critical HCC members invited to participate in the exercise</w:t>
      </w:r>
      <w:r w:rsidR="00D13DDE">
        <w:rPr>
          <w:szCs w:val="22"/>
        </w:rPr>
        <w:t>.</w:t>
      </w:r>
    </w:p>
    <w:p w14:paraId="724458C3" w14:textId="70F56157" w:rsidR="00876021" w:rsidRPr="00E25267" w:rsidRDefault="00876021" w:rsidP="00C46F4E">
      <w:pPr>
        <w:pStyle w:val="Heading2"/>
      </w:pPr>
      <w:bookmarkStart w:id="28" w:name="Slide_Number_3"/>
      <w:bookmarkStart w:id="29" w:name="_Toc137628195"/>
      <w:bookmarkEnd w:id="28"/>
      <w:r w:rsidRPr="00E25267">
        <w:lastRenderedPageBreak/>
        <w:t>A</w:t>
      </w:r>
      <w:r w:rsidR="00C46F4E">
        <w:t>p</w:t>
      </w:r>
      <w:r w:rsidRPr="00E25267">
        <w:t xml:space="preserve">pendix </w:t>
      </w:r>
      <w:r w:rsidR="000F08BF">
        <w:t>A</w:t>
      </w:r>
      <w:r w:rsidRPr="00E25267">
        <w:t xml:space="preserve">: </w:t>
      </w:r>
      <w:r w:rsidR="00C32E2D" w:rsidRPr="00E25267">
        <w:t>After-Action Re</w:t>
      </w:r>
      <w:r w:rsidR="008B6184">
        <w:t>view</w:t>
      </w:r>
      <w:r w:rsidR="00C32E2D" w:rsidRPr="00E25267">
        <w:t xml:space="preserve"> Discussion Questions</w:t>
      </w:r>
      <w:bookmarkEnd w:id="29"/>
    </w:p>
    <w:p w14:paraId="4A6EEC07" w14:textId="7540D6D4" w:rsidR="008F1AFF" w:rsidRDefault="008F1AFF" w:rsidP="0078126A">
      <w:pPr>
        <w:pStyle w:val="BodyText"/>
      </w:pPr>
      <w:r w:rsidRPr="008F1AFF">
        <w:rPr>
          <w:bCs w:val="0"/>
          <w:iCs/>
          <w:szCs w:val="22"/>
        </w:rPr>
        <w:t xml:space="preserve">The </w:t>
      </w:r>
      <w:r w:rsidR="00AB4256">
        <w:rPr>
          <w:bCs w:val="0"/>
          <w:iCs/>
          <w:szCs w:val="22"/>
        </w:rPr>
        <w:t>Exercise Planning and Evaluation Tool</w:t>
      </w:r>
      <w:r w:rsidR="008B103C">
        <w:rPr>
          <w:bCs w:val="0"/>
          <w:iCs/>
          <w:szCs w:val="22"/>
        </w:rPr>
        <w:t xml:space="preserve"> </w:t>
      </w:r>
      <w:r w:rsidRPr="008F1AFF">
        <w:rPr>
          <w:bCs w:val="0"/>
          <w:iCs/>
          <w:szCs w:val="22"/>
        </w:rPr>
        <w:t xml:space="preserve">provides discussion questions </w:t>
      </w:r>
      <w:r w:rsidR="008B103C">
        <w:rPr>
          <w:bCs w:val="0"/>
          <w:iCs/>
          <w:szCs w:val="22"/>
        </w:rPr>
        <w:t>during</w:t>
      </w:r>
      <w:r w:rsidRPr="008F1AFF">
        <w:rPr>
          <w:bCs w:val="0"/>
          <w:iCs/>
          <w:szCs w:val="22"/>
        </w:rPr>
        <w:t xml:space="preserve"> each </w:t>
      </w:r>
      <w:r w:rsidR="008B103C">
        <w:rPr>
          <w:bCs w:val="0"/>
          <w:iCs/>
          <w:szCs w:val="22"/>
        </w:rPr>
        <w:t xml:space="preserve">exercise </w:t>
      </w:r>
      <w:r w:rsidRPr="008F1AFF">
        <w:rPr>
          <w:bCs w:val="0"/>
          <w:iCs/>
          <w:szCs w:val="22"/>
        </w:rPr>
        <w:t xml:space="preserve">phase. Below is a consolidated list of questions </w:t>
      </w:r>
      <w:r w:rsidR="008B103C">
        <w:rPr>
          <w:bCs w:val="0"/>
          <w:iCs/>
          <w:szCs w:val="22"/>
        </w:rPr>
        <w:t xml:space="preserve">the Exercise Evaluator </w:t>
      </w:r>
      <w:r w:rsidRPr="008F1AFF">
        <w:rPr>
          <w:bCs w:val="0"/>
          <w:iCs/>
          <w:szCs w:val="22"/>
        </w:rPr>
        <w:t xml:space="preserve">will </w:t>
      </w:r>
      <w:r w:rsidR="008B103C">
        <w:rPr>
          <w:bCs w:val="0"/>
          <w:iCs/>
          <w:szCs w:val="22"/>
        </w:rPr>
        <w:t>ask</w:t>
      </w:r>
      <w:r w:rsidRPr="008F1AFF">
        <w:rPr>
          <w:bCs w:val="0"/>
          <w:iCs/>
          <w:szCs w:val="22"/>
        </w:rPr>
        <w:t xml:space="preserve"> </w:t>
      </w:r>
      <w:r w:rsidR="008B103C">
        <w:rPr>
          <w:bCs w:val="0"/>
          <w:iCs/>
          <w:szCs w:val="22"/>
        </w:rPr>
        <w:t xml:space="preserve">during the </w:t>
      </w:r>
      <w:r w:rsidRPr="008F1AFF">
        <w:rPr>
          <w:bCs w:val="0"/>
          <w:iCs/>
          <w:szCs w:val="22"/>
        </w:rPr>
        <w:t xml:space="preserve">different phases of the exercise. Participants can use these questions to guide </w:t>
      </w:r>
      <w:r w:rsidR="00053121" w:rsidRPr="00053121">
        <w:rPr>
          <w:bCs w:val="0"/>
          <w:iCs/>
          <w:szCs w:val="22"/>
        </w:rPr>
        <w:t>After-Action Review</w:t>
      </w:r>
      <w:r w:rsidRPr="008F1AFF">
        <w:rPr>
          <w:bCs w:val="0"/>
          <w:iCs/>
          <w:szCs w:val="22"/>
        </w:rPr>
        <w:t xml:space="preserve"> </w:t>
      </w:r>
      <w:r w:rsidR="0026487E">
        <w:rPr>
          <w:bCs w:val="0"/>
          <w:iCs/>
          <w:szCs w:val="22"/>
        </w:rPr>
        <w:t>and Improvement Plan discussions</w:t>
      </w:r>
      <w:r w:rsidRPr="008F1AFF">
        <w:rPr>
          <w:bCs w:val="0"/>
          <w:iCs/>
          <w:szCs w:val="22"/>
        </w:rPr>
        <w:t xml:space="preserve">. The responses to these questions are documented </w:t>
      </w:r>
      <w:r w:rsidR="0026487E">
        <w:rPr>
          <w:bCs w:val="0"/>
          <w:iCs/>
          <w:szCs w:val="22"/>
        </w:rPr>
        <w:t xml:space="preserve">in the </w:t>
      </w:r>
      <w:r w:rsidR="00AB4256">
        <w:rPr>
          <w:bCs w:val="0"/>
          <w:iCs/>
          <w:szCs w:val="22"/>
        </w:rPr>
        <w:t>Exercise Planning and Evaluation Tool</w:t>
      </w:r>
      <w:r w:rsidR="0026487E">
        <w:rPr>
          <w:bCs w:val="0"/>
          <w:iCs/>
          <w:szCs w:val="22"/>
        </w:rPr>
        <w:t xml:space="preserve"> during </w:t>
      </w:r>
      <w:proofErr w:type="gramStart"/>
      <w:r w:rsidR="0026487E">
        <w:rPr>
          <w:bCs w:val="0"/>
          <w:iCs/>
          <w:szCs w:val="22"/>
        </w:rPr>
        <w:t xml:space="preserve">the </w:t>
      </w:r>
      <w:r w:rsidR="00053121" w:rsidRPr="00053121">
        <w:rPr>
          <w:rFonts w:ascii="Arial" w:hAnsi="Arial"/>
          <w:bCs w:val="0"/>
          <w:szCs w:val="22"/>
        </w:rPr>
        <w:t xml:space="preserve"> </w:t>
      </w:r>
      <w:r w:rsidR="00053121" w:rsidRPr="00053121">
        <w:rPr>
          <w:bCs w:val="0"/>
          <w:iCs/>
          <w:szCs w:val="22"/>
        </w:rPr>
        <w:t>After</w:t>
      </w:r>
      <w:proofErr w:type="gramEnd"/>
      <w:r w:rsidR="00053121" w:rsidRPr="00053121">
        <w:rPr>
          <w:bCs w:val="0"/>
          <w:iCs/>
          <w:szCs w:val="22"/>
        </w:rPr>
        <w:t>-Action Review</w:t>
      </w:r>
      <w:r w:rsidR="008E36E5">
        <w:rPr>
          <w:bCs w:val="0"/>
          <w:iCs/>
          <w:szCs w:val="22"/>
        </w:rPr>
        <w:t xml:space="preserve"> </w:t>
      </w:r>
      <w:r w:rsidRPr="008F1AFF">
        <w:rPr>
          <w:bCs w:val="0"/>
          <w:iCs/>
          <w:szCs w:val="22"/>
        </w:rPr>
        <w:t xml:space="preserve">by the Exercise Evaluator in discussion with the </w:t>
      </w:r>
      <w:r w:rsidRPr="00BE255F">
        <w:rPr>
          <w:bCs w:val="0"/>
          <w:iCs/>
          <w:szCs w:val="22"/>
        </w:rPr>
        <w:t>RRC</w:t>
      </w:r>
      <w:r w:rsidRPr="008F1AFF">
        <w:rPr>
          <w:bCs w:val="0"/>
          <w:iCs/>
          <w:szCs w:val="22"/>
        </w:rPr>
        <w:t xml:space="preserve">, the Exercise Facilitator, and other participants. </w:t>
      </w:r>
      <w:r w:rsidR="0026487E">
        <w:br/>
      </w:r>
    </w:p>
    <w:tbl>
      <w:tblPr>
        <w:tblStyle w:val="TableGrid"/>
        <w:tblW w:w="0" w:type="auto"/>
        <w:tblCellMar>
          <w:top w:w="72" w:type="dxa"/>
          <w:left w:w="115" w:type="dxa"/>
          <w:bottom w:w="58" w:type="dxa"/>
          <w:right w:w="115" w:type="dxa"/>
        </w:tblCellMar>
        <w:tblLook w:val="04A0" w:firstRow="1" w:lastRow="0" w:firstColumn="1" w:lastColumn="0" w:noHBand="0" w:noVBand="1"/>
      </w:tblPr>
      <w:tblGrid>
        <w:gridCol w:w="2231"/>
        <w:gridCol w:w="5679"/>
      </w:tblGrid>
      <w:tr w:rsidR="00A44C3F" w:rsidRPr="005D136D" w14:paraId="757E3D48" w14:textId="77777777" w:rsidTr="003D6460">
        <w:trPr>
          <w:tblHeader/>
        </w:trPr>
        <w:tc>
          <w:tcPr>
            <w:tcW w:w="2605" w:type="dxa"/>
            <w:shd w:val="clear" w:color="auto" w:fill="002060"/>
          </w:tcPr>
          <w:p w14:paraId="377F9B1F" w14:textId="77777777" w:rsidR="00A44C3F" w:rsidRPr="003D6460" w:rsidRDefault="00A44C3F" w:rsidP="00B931E9">
            <w:pPr>
              <w:pStyle w:val="Header2"/>
              <w:rPr>
                <w:bCs w:val="0"/>
                <w:iCs/>
                <w:color w:val="FFFFFF" w:themeColor="background1"/>
                <w:sz w:val="20"/>
                <w:szCs w:val="20"/>
              </w:rPr>
            </w:pPr>
            <w:r w:rsidRPr="003D6460">
              <w:rPr>
                <w:bCs w:val="0"/>
                <w:iCs/>
                <w:color w:val="FFFFFF" w:themeColor="background1"/>
                <w:sz w:val="20"/>
                <w:szCs w:val="20"/>
              </w:rPr>
              <w:t>Exercise Phase/Action</w:t>
            </w:r>
          </w:p>
        </w:tc>
        <w:tc>
          <w:tcPr>
            <w:tcW w:w="6570" w:type="dxa"/>
            <w:shd w:val="clear" w:color="auto" w:fill="002060"/>
          </w:tcPr>
          <w:p w14:paraId="356EC4BC" w14:textId="77777777" w:rsidR="00A44C3F" w:rsidRPr="0078126A" w:rsidRDefault="00A44C3F" w:rsidP="00B931E9">
            <w:pPr>
              <w:pStyle w:val="Header2"/>
              <w:rPr>
                <w:bCs w:val="0"/>
                <w:iCs/>
                <w:color w:val="FFFFFF" w:themeColor="background1"/>
                <w:sz w:val="20"/>
                <w:szCs w:val="24"/>
              </w:rPr>
            </w:pPr>
            <w:r w:rsidRPr="0078126A">
              <w:rPr>
                <w:bCs w:val="0"/>
                <w:iCs/>
                <w:color w:val="FFFFFF" w:themeColor="background1"/>
                <w:sz w:val="20"/>
                <w:szCs w:val="24"/>
              </w:rPr>
              <w:t>Discussion Questions</w:t>
            </w:r>
          </w:p>
        </w:tc>
      </w:tr>
      <w:tr w:rsidR="00A44C3F" w:rsidRPr="005D136D" w14:paraId="56E2919F" w14:textId="77777777" w:rsidTr="003D6460">
        <w:tc>
          <w:tcPr>
            <w:tcW w:w="2605" w:type="dxa"/>
            <w:shd w:val="clear" w:color="auto" w:fill="DEEAF6" w:themeFill="accent5" w:themeFillTint="33"/>
          </w:tcPr>
          <w:p w14:paraId="0701DCF5" w14:textId="61020264" w:rsidR="00A44C3F" w:rsidRPr="003D6460" w:rsidRDefault="00A44C3F" w:rsidP="00B931E9">
            <w:pPr>
              <w:pStyle w:val="Header2"/>
              <w:rPr>
                <w:iCs/>
                <w:color w:val="000000" w:themeColor="text1"/>
                <w:sz w:val="20"/>
                <w:szCs w:val="20"/>
              </w:rPr>
            </w:pPr>
            <w:r w:rsidRPr="003D6460">
              <w:rPr>
                <w:iCs/>
                <w:color w:val="000000" w:themeColor="text1"/>
                <w:sz w:val="20"/>
                <w:szCs w:val="20"/>
              </w:rPr>
              <w:t>P</w:t>
            </w:r>
            <w:r w:rsidR="008D6533">
              <w:rPr>
                <w:iCs/>
                <w:color w:val="000000" w:themeColor="text1"/>
                <w:sz w:val="20"/>
                <w:szCs w:val="20"/>
              </w:rPr>
              <w:t>h I- Concepts &amp; Objectives</w:t>
            </w:r>
          </w:p>
        </w:tc>
        <w:tc>
          <w:tcPr>
            <w:tcW w:w="6570" w:type="dxa"/>
            <w:shd w:val="clear" w:color="auto" w:fill="DEEAF6" w:themeFill="accent5" w:themeFillTint="33"/>
          </w:tcPr>
          <w:p w14:paraId="5C2C4759" w14:textId="0D67D4A7" w:rsidR="006F6EEE" w:rsidRDefault="00CC77DC" w:rsidP="009F1D72">
            <w:pPr>
              <w:pStyle w:val="ListParagraph"/>
              <w:numPr>
                <w:ilvl w:val="0"/>
                <w:numId w:val="44"/>
              </w:numPr>
              <w:spacing w:before="0" w:after="0" w:line="240" w:lineRule="auto"/>
              <w:rPr>
                <w:rFonts w:asciiTheme="minorHAnsi" w:hAnsiTheme="minorHAnsi" w:cstheme="minorHAnsi"/>
                <w:sz w:val="20"/>
                <w:szCs w:val="20"/>
              </w:rPr>
            </w:pPr>
            <w:r w:rsidRPr="00CC77DC">
              <w:rPr>
                <w:rFonts w:asciiTheme="minorHAnsi" w:hAnsiTheme="minorHAnsi" w:cstheme="minorHAnsi"/>
                <w:sz w:val="20"/>
                <w:szCs w:val="20"/>
              </w:rPr>
              <w:t>What type(s) of underserved communities will the HCC include in this scenario?</w:t>
            </w:r>
          </w:p>
          <w:p w14:paraId="06C40776" w14:textId="227EF319" w:rsidR="00CC77DC" w:rsidRDefault="009E064B" w:rsidP="009F1D72">
            <w:pPr>
              <w:pStyle w:val="ListParagraph"/>
              <w:numPr>
                <w:ilvl w:val="0"/>
                <w:numId w:val="44"/>
              </w:numPr>
              <w:spacing w:before="0" w:after="0" w:line="240" w:lineRule="auto"/>
              <w:rPr>
                <w:rFonts w:asciiTheme="minorHAnsi" w:hAnsiTheme="minorHAnsi" w:cstheme="minorHAnsi"/>
                <w:sz w:val="20"/>
                <w:szCs w:val="20"/>
              </w:rPr>
            </w:pPr>
            <w:r w:rsidRPr="009E064B">
              <w:rPr>
                <w:rFonts w:asciiTheme="minorHAnsi" w:hAnsiTheme="minorHAnsi" w:cstheme="minorHAnsi"/>
                <w:sz w:val="20"/>
                <w:szCs w:val="20"/>
              </w:rPr>
              <w:t>What partnerships does the HCC have to meet the needs of underserved communities in this scenario?</w:t>
            </w:r>
          </w:p>
          <w:p w14:paraId="027976CF" w14:textId="6D6EEBF6" w:rsidR="009E064B" w:rsidRDefault="009E064B" w:rsidP="009F1D72">
            <w:pPr>
              <w:pStyle w:val="ListParagraph"/>
              <w:numPr>
                <w:ilvl w:val="0"/>
                <w:numId w:val="44"/>
              </w:numPr>
              <w:spacing w:before="0" w:after="0" w:line="240" w:lineRule="auto"/>
              <w:rPr>
                <w:rFonts w:asciiTheme="minorHAnsi" w:hAnsiTheme="minorHAnsi" w:cstheme="minorHAnsi"/>
                <w:sz w:val="20"/>
                <w:szCs w:val="20"/>
              </w:rPr>
            </w:pPr>
            <w:r w:rsidRPr="009E064B">
              <w:rPr>
                <w:rFonts w:asciiTheme="minorHAnsi" w:hAnsiTheme="minorHAnsi" w:cstheme="minorHAnsi"/>
                <w:sz w:val="20"/>
                <w:szCs w:val="20"/>
              </w:rPr>
              <w:t xml:space="preserve">What actions will the HCC take to meet the needs of underserved communities in this scenario? What actions will the HCC take to address barriers to health care access (e.g., geographical distance, unavailability of services in a community, lack of </w:t>
            </w:r>
            <w:r w:rsidR="00F55E8D" w:rsidRPr="009E064B">
              <w:rPr>
                <w:rFonts w:asciiTheme="minorHAnsi" w:hAnsiTheme="minorHAnsi" w:cstheme="minorHAnsi"/>
                <w:sz w:val="20"/>
                <w:szCs w:val="20"/>
              </w:rPr>
              <w:t>culturally competent</w:t>
            </w:r>
            <w:r w:rsidRPr="009E064B">
              <w:rPr>
                <w:rFonts w:asciiTheme="minorHAnsi" w:hAnsiTheme="minorHAnsi" w:cstheme="minorHAnsi"/>
                <w:sz w:val="20"/>
                <w:szCs w:val="20"/>
              </w:rPr>
              <w:t xml:space="preserve"> care) for underserved communities in this scenario?</w:t>
            </w:r>
          </w:p>
          <w:p w14:paraId="6060CB4C" w14:textId="419A2DED" w:rsidR="009E064B" w:rsidRPr="00CC77DC" w:rsidRDefault="007A353E" w:rsidP="009F1D72">
            <w:pPr>
              <w:pStyle w:val="ListParagraph"/>
              <w:numPr>
                <w:ilvl w:val="0"/>
                <w:numId w:val="44"/>
              </w:numPr>
              <w:spacing w:before="0" w:after="0" w:line="240" w:lineRule="auto"/>
              <w:rPr>
                <w:rFonts w:asciiTheme="minorHAnsi" w:hAnsiTheme="minorHAnsi" w:cstheme="minorHAnsi"/>
                <w:sz w:val="20"/>
                <w:szCs w:val="20"/>
              </w:rPr>
            </w:pPr>
            <w:r w:rsidRPr="007A353E">
              <w:rPr>
                <w:rFonts w:asciiTheme="minorHAnsi" w:hAnsiTheme="minorHAnsi" w:cstheme="minorHAnsi"/>
                <w:sz w:val="20"/>
                <w:szCs w:val="20"/>
              </w:rPr>
              <w:t>Will the HCC utilize emPOWER data to identify underserved communities during the planning for this exercise scenario?</w:t>
            </w:r>
          </w:p>
          <w:p w14:paraId="62D497EA" w14:textId="75B5D7FF" w:rsidR="004164D4" w:rsidRDefault="004164D4" w:rsidP="009F1D72">
            <w:pPr>
              <w:pStyle w:val="ListParagraph"/>
              <w:numPr>
                <w:ilvl w:val="0"/>
                <w:numId w:val="44"/>
              </w:numPr>
              <w:spacing w:before="0" w:after="0" w:line="240" w:lineRule="auto"/>
            </w:pPr>
            <w:r w:rsidRPr="009F1D72">
              <w:rPr>
                <w:rFonts w:asciiTheme="minorHAnsi" w:hAnsiTheme="minorHAnsi" w:cstheme="minorHAnsi"/>
                <w:sz w:val="20"/>
              </w:rPr>
              <w:t>What specific roles have been assigned to public health agencies in this response?</w:t>
            </w:r>
          </w:p>
          <w:p w14:paraId="7ED7BE33" w14:textId="3E61A2FE" w:rsidR="004164D4" w:rsidRPr="009F1D72" w:rsidRDefault="004164D4" w:rsidP="009F1D72">
            <w:pPr>
              <w:pStyle w:val="ListParagraph"/>
              <w:widowControl/>
              <w:numPr>
                <w:ilvl w:val="0"/>
                <w:numId w:val="44"/>
              </w:numPr>
              <w:autoSpaceDE/>
              <w:autoSpaceDN/>
              <w:adjustRightInd/>
              <w:spacing w:before="0" w:after="0" w:line="240" w:lineRule="auto"/>
              <w:rPr>
                <w:rFonts w:asciiTheme="minorHAnsi" w:hAnsiTheme="minorHAnsi" w:cstheme="minorHAnsi"/>
                <w:sz w:val="20"/>
              </w:rPr>
            </w:pPr>
            <w:r w:rsidRPr="009F1D72">
              <w:rPr>
                <w:rFonts w:asciiTheme="minorHAnsi" w:hAnsiTheme="minorHAnsi" w:cstheme="minorHAnsi"/>
                <w:sz w:val="20"/>
              </w:rPr>
              <w:t>Will public health agencies partner with any non-core HCC members for this response (outside of acute care hospitals, EMS, and Emergency Management)?</w:t>
            </w:r>
            <w:r w:rsidR="00A44C3F" w:rsidRPr="009F1D72">
              <w:rPr>
                <w:rFonts w:asciiTheme="minorHAnsi" w:hAnsiTheme="minorHAnsi" w:cstheme="minorHAnsi"/>
                <w:sz w:val="20"/>
              </w:rPr>
              <w:t xml:space="preserve"> </w:t>
            </w:r>
            <w:r w:rsidRPr="009F1D72">
              <w:rPr>
                <w:rFonts w:asciiTheme="minorHAnsi" w:hAnsiTheme="minorHAnsi" w:cstheme="minorHAnsi"/>
                <w:sz w:val="20"/>
              </w:rPr>
              <w:t xml:space="preserve">If yes, please list the types of non-core HCC members and the roles that they will be assigned in this response. </w:t>
            </w:r>
          </w:p>
          <w:p w14:paraId="5E2FC677" w14:textId="42B6CE9A" w:rsidR="004164D4" w:rsidRPr="009F1D72" w:rsidRDefault="004164D4" w:rsidP="009F1D72">
            <w:pPr>
              <w:pStyle w:val="ListParagraph"/>
              <w:widowControl/>
              <w:autoSpaceDE/>
              <w:autoSpaceDN/>
              <w:adjustRightInd/>
              <w:spacing w:before="0" w:after="0" w:line="240" w:lineRule="auto"/>
              <w:ind w:left="360"/>
              <w:rPr>
                <w:rFonts w:asciiTheme="minorHAnsi" w:hAnsiTheme="minorHAnsi" w:cstheme="minorHAnsi"/>
                <w:sz w:val="20"/>
              </w:rPr>
            </w:pPr>
            <w:r>
              <w:rPr>
                <w:rFonts w:asciiTheme="minorHAnsi" w:hAnsiTheme="minorHAnsi" w:cstheme="minorHAnsi"/>
                <w:sz w:val="20"/>
              </w:rPr>
              <w:t xml:space="preserve">    </w:t>
            </w:r>
            <w:r w:rsidRPr="009F1D72">
              <w:rPr>
                <w:rFonts w:asciiTheme="minorHAnsi" w:hAnsiTheme="minorHAnsi" w:cstheme="minorHAnsi"/>
                <w:sz w:val="20"/>
              </w:rPr>
              <w:t xml:space="preserve">--- </w:t>
            </w:r>
            <w:r w:rsidRPr="009F1D72">
              <w:rPr>
                <w:rFonts w:asciiTheme="minorHAnsi" w:hAnsiTheme="minorHAnsi" w:cstheme="minorHAnsi"/>
                <w:i/>
                <w:iCs/>
                <w:sz w:val="20"/>
              </w:rPr>
              <w:t>Refer to Appendix D in the Situation Manual for examples of types of non-core HCC members.</w:t>
            </w:r>
          </w:p>
          <w:p w14:paraId="29CA50FD" w14:textId="7A20CC19" w:rsidR="004164D4" w:rsidRPr="009F1D72" w:rsidRDefault="004164D4" w:rsidP="009F1D72">
            <w:pPr>
              <w:pStyle w:val="ListParagraph"/>
              <w:widowControl/>
              <w:numPr>
                <w:ilvl w:val="0"/>
                <w:numId w:val="44"/>
              </w:numPr>
              <w:autoSpaceDE/>
              <w:autoSpaceDN/>
              <w:adjustRightInd/>
              <w:spacing w:before="0" w:after="0" w:line="240" w:lineRule="auto"/>
              <w:rPr>
                <w:rFonts w:asciiTheme="minorHAnsi" w:hAnsiTheme="minorHAnsi" w:cstheme="minorHAnsi"/>
                <w:sz w:val="20"/>
              </w:rPr>
            </w:pPr>
            <w:r w:rsidRPr="009F1D72">
              <w:rPr>
                <w:rFonts w:asciiTheme="minorHAnsi" w:hAnsiTheme="minorHAnsi" w:cstheme="minorHAnsi"/>
                <w:sz w:val="20"/>
              </w:rPr>
              <w:t>What specific roles have been assigned to emergency management agencies in this response?</w:t>
            </w:r>
          </w:p>
          <w:p w14:paraId="300ADFFA" w14:textId="5A607F60" w:rsidR="004164D4" w:rsidRPr="009F1D72" w:rsidRDefault="004164D4" w:rsidP="009F1D72">
            <w:pPr>
              <w:pStyle w:val="ListParagraph"/>
              <w:widowControl/>
              <w:numPr>
                <w:ilvl w:val="0"/>
                <w:numId w:val="44"/>
              </w:numPr>
              <w:autoSpaceDE/>
              <w:autoSpaceDN/>
              <w:adjustRightInd/>
              <w:spacing w:before="0" w:after="0" w:line="240" w:lineRule="auto"/>
              <w:rPr>
                <w:rFonts w:asciiTheme="minorHAnsi" w:hAnsiTheme="minorHAnsi" w:cstheme="minorHAnsi"/>
                <w:sz w:val="20"/>
              </w:rPr>
            </w:pPr>
            <w:r w:rsidRPr="009F1D72">
              <w:rPr>
                <w:rFonts w:asciiTheme="minorHAnsi" w:hAnsiTheme="minorHAnsi" w:cstheme="minorHAnsi"/>
                <w:sz w:val="20"/>
              </w:rPr>
              <w:t xml:space="preserve">Will emergency management partner with any non-core HCC members for this response (outside of acute care hospitals, EMS, and public health)? If yes, please list the types of non-core HCC members and the roles that they will be assigned in this response. </w:t>
            </w:r>
          </w:p>
          <w:p w14:paraId="53253EAF" w14:textId="1ED6C38C" w:rsidR="00A44C3F" w:rsidRPr="003D6460" w:rsidRDefault="004164D4" w:rsidP="009F1D72">
            <w:pPr>
              <w:pStyle w:val="ListParagraph"/>
              <w:widowControl/>
              <w:autoSpaceDE/>
              <w:autoSpaceDN/>
              <w:adjustRightInd/>
              <w:spacing w:before="0" w:after="0" w:line="240" w:lineRule="auto"/>
              <w:ind w:left="700"/>
              <w:rPr>
                <w:rFonts w:asciiTheme="minorHAnsi" w:hAnsiTheme="minorHAnsi" w:cstheme="minorHAnsi"/>
                <w:iCs/>
                <w:color w:val="000000" w:themeColor="text1"/>
                <w:sz w:val="20"/>
              </w:rPr>
            </w:pPr>
            <w:r w:rsidRPr="004164D4">
              <w:rPr>
                <w:rFonts w:asciiTheme="minorHAnsi" w:hAnsiTheme="minorHAnsi" w:cstheme="minorHAnsi"/>
                <w:sz w:val="20"/>
              </w:rPr>
              <w:lastRenderedPageBreak/>
              <w:t xml:space="preserve">--- </w:t>
            </w:r>
            <w:r w:rsidRPr="009F1D72">
              <w:rPr>
                <w:rFonts w:asciiTheme="minorHAnsi" w:hAnsiTheme="minorHAnsi" w:cstheme="minorHAnsi"/>
                <w:i/>
                <w:iCs/>
                <w:sz w:val="20"/>
              </w:rPr>
              <w:t>Refer to Appendix D in the Situation Manual for examples of types of non-core HCC members.</w:t>
            </w:r>
          </w:p>
        </w:tc>
      </w:tr>
      <w:tr w:rsidR="00A44C3F" w:rsidRPr="005D136D" w14:paraId="6DA55C3F" w14:textId="77777777" w:rsidTr="003D6460">
        <w:tc>
          <w:tcPr>
            <w:tcW w:w="2605" w:type="dxa"/>
          </w:tcPr>
          <w:p w14:paraId="4CF956A1" w14:textId="301891B3" w:rsidR="00A44C3F" w:rsidRPr="003D6460" w:rsidRDefault="00687AC0" w:rsidP="00B931E9">
            <w:pPr>
              <w:pStyle w:val="Header2"/>
              <w:rPr>
                <w:iCs/>
                <w:color w:val="000000" w:themeColor="text1"/>
                <w:sz w:val="20"/>
                <w:szCs w:val="20"/>
              </w:rPr>
            </w:pPr>
            <w:r>
              <w:rPr>
                <w:iCs/>
                <w:color w:val="000000" w:themeColor="text1"/>
                <w:sz w:val="20"/>
                <w:szCs w:val="20"/>
              </w:rPr>
              <w:lastRenderedPageBreak/>
              <w:t>Ph I- Planning &amp; Coordination</w:t>
            </w:r>
          </w:p>
        </w:tc>
        <w:tc>
          <w:tcPr>
            <w:tcW w:w="6570" w:type="dxa"/>
          </w:tcPr>
          <w:p w14:paraId="147D3E79" w14:textId="399A5093" w:rsidR="00A44C3F" w:rsidRDefault="00687AC0" w:rsidP="004164D4">
            <w:pPr>
              <w:pStyle w:val="ListParagraph"/>
              <w:widowControl/>
              <w:numPr>
                <w:ilvl w:val="0"/>
                <w:numId w:val="41"/>
              </w:numPr>
              <w:autoSpaceDE/>
              <w:autoSpaceDN/>
              <w:adjustRightInd/>
              <w:spacing w:before="0" w:after="0" w:line="259" w:lineRule="auto"/>
              <w:ind w:left="340"/>
              <w:rPr>
                <w:rFonts w:asciiTheme="minorHAnsi" w:hAnsiTheme="minorHAnsi" w:cstheme="minorHAnsi"/>
                <w:sz w:val="20"/>
              </w:rPr>
            </w:pPr>
            <w:r w:rsidRPr="00687AC0">
              <w:rPr>
                <w:rFonts w:asciiTheme="minorHAnsi" w:hAnsiTheme="minorHAnsi" w:cstheme="minorHAnsi"/>
                <w:sz w:val="20"/>
              </w:rPr>
              <w:t>Will HCC members be utilizing the exercise to meet other requirements (e.g., Joint Commission, CMS, etc.), or will the exercise be combined with a larger exercise? If yes, please identify the requirements and/or exercise.</w:t>
            </w:r>
          </w:p>
          <w:p w14:paraId="78DA66C4" w14:textId="09A12DC7" w:rsidR="00A44C3F" w:rsidRPr="003D6460" w:rsidRDefault="00687AC0" w:rsidP="009F1D72">
            <w:pPr>
              <w:pStyle w:val="ListParagraph"/>
              <w:widowControl/>
              <w:numPr>
                <w:ilvl w:val="0"/>
                <w:numId w:val="41"/>
              </w:numPr>
              <w:autoSpaceDE/>
              <w:autoSpaceDN/>
              <w:adjustRightInd/>
              <w:spacing w:before="0" w:after="0" w:line="259" w:lineRule="auto"/>
              <w:ind w:left="340"/>
              <w:rPr>
                <w:iCs/>
                <w:color w:val="000000" w:themeColor="text1"/>
              </w:rPr>
            </w:pPr>
            <w:r w:rsidRPr="00687AC0">
              <w:rPr>
                <w:rFonts w:asciiTheme="minorHAnsi" w:hAnsiTheme="minorHAnsi" w:cstheme="minorHAnsi"/>
                <w:sz w:val="20"/>
              </w:rPr>
              <w:t>If yes, how will the exercise be modified to meet the requirement(s), and/or be used in combination with a larger exercise?</w:t>
            </w:r>
          </w:p>
        </w:tc>
      </w:tr>
      <w:tr w:rsidR="00A44C3F" w:rsidRPr="005D136D" w14:paraId="5BE52D8A" w14:textId="77777777" w:rsidTr="003D6460">
        <w:tc>
          <w:tcPr>
            <w:tcW w:w="2605" w:type="dxa"/>
            <w:shd w:val="clear" w:color="auto" w:fill="DEEAF6" w:themeFill="accent5" w:themeFillTint="33"/>
          </w:tcPr>
          <w:p w14:paraId="7BD0BE37" w14:textId="54C710E4" w:rsidR="00A44C3F" w:rsidRPr="003D6460" w:rsidRDefault="006B7D14" w:rsidP="00B931E9">
            <w:pPr>
              <w:pStyle w:val="Header2"/>
              <w:rPr>
                <w:iCs/>
                <w:color w:val="000000" w:themeColor="text1"/>
                <w:sz w:val="20"/>
                <w:szCs w:val="20"/>
              </w:rPr>
            </w:pPr>
            <w:r>
              <w:rPr>
                <w:iCs/>
                <w:color w:val="000000" w:themeColor="text1"/>
                <w:sz w:val="20"/>
                <w:szCs w:val="20"/>
              </w:rPr>
              <w:t>Incident Recognition</w:t>
            </w:r>
          </w:p>
        </w:tc>
        <w:tc>
          <w:tcPr>
            <w:tcW w:w="6570" w:type="dxa"/>
            <w:shd w:val="clear" w:color="auto" w:fill="DEEAF6" w:themeFill="accent5" w:themeFillTint="33"/>
          </w:tcPr>
          <w:p w14:paraId="18411508" w14:textId="509CA44E" w:rsidR="00B869AC" w:rsidRPr="003D6460" w:rsidRDefault="00B869AC" w:rsidP="009F1D72">
            <w:pPr>
              <w:pStyle w:val="ListParagraph"/>
              <w:widowControl/>
              <w:numPr>
                <w:ilvl w:val="0"/>
                <w:numId w:val="45"/>
              </w:numPr>
              <w:autoSpaceDE/>
              <w:autoSpaceDN/>
              <w:adjustRightInd/>
              <w:spacing w:before="0" w:after="0" w:line="259" w:lineRule="auto"/>
              <w:rPr>
                <w:rFonts w:asciiTheme="minorHAnsi" w:hAnsiTheme="minorHAnsi" w:cstheme="minorHAnsi"/>
                <w:sz w:val="20"/>
              </w:rPr>
            </w:pPr>
            <w:r w:rsidRPr="00B869AC">
              <w:rPr>
                <w:rFonts w:asciiTheme="minorHAnsi" w:hAnsiTheme="minorHAnsi" w:cstheme="minorHAnsi"/>
                <w:sz w:val="20"/>
              </w:rPr>
              <w:t>How was the HCC notified of the incident?</w:t>
            </w:r>
          </w:p>
          <w:p w14:paraId="3FE5DDC2" w14:textId="4411C655" w:rsidR="00B869AC" w:rsidRPr="003D6460" w:rsidRDefault="00B869AC" w:rsidP="009F1D72">
            <w:pPr>
              <w:pStyle w:val="ListParagraph"/>
              <w:widowControl/>
              <w:numPr>
                <w:ilvl w:val="0"/>
                <w:numId w:val="45"/>
              </w:numPr>
              <w:autoSpaceDE/>
              <w:autoSpaceDN/>
              <w:adjustRightInd/>
              <w:spacing w:before="0" w:after="0" w:line="259" w:lineRule="auto"/>
              <w:rPr>
                <w:rFonts w:asciiTheme="minorHAnsi" w:hAnsiTheme="minorHAnsi" w:cstheme="minorHAnsi"/>
                <w:sz w:val="20"/>
              </w:rPr>
            </w:pPr>
            <w:r w:rsidRPr="00B869AC">
              <w:rPr>
                <w:rFonts w:asciiTheme="minorHAnsi" w:hAnsiTheme="minorHAnsi" w:cstheme="minorHAnsi"/>
                <w:sz w:val="20"/>
              </w:rPr>
              <w:t>What were the responding units?</w:t>
            </w:r>
          </w:p>
          <w:p w14:paraId="2069F7D6" w14:textId="6BE107FD" w:rsidR="00A44C3F" w:rsidRPr="009F1D72" w:rsidRDefault="00B869AC" w:rsidP="00B869AC">
            <w:pPr>
              <w:pStyle w:val="ListParagraph"/>
              <w:widowControl/>
              <w:numPr>
                <w:ilvl w:val="0"/>
                <w:numId w:val="45"/>
              </w:numPr>
              <w:autoSpaceDE/>
              <w:autoSpaceDN/>
              <w:adjustRightInd/>
              <w:spacing w:before="0" w:after="0" w:line="259" w:lineRule="auto"/>
              <w:rPr>
                <w:rFonts w:asciiTheme="minorHAnsi" w:hAnsiTheme="minorHAnsi" w:cstheme="minorHAnsi"/>
                <w:iCs/>
                <w:color w:val="000000" w:themeColor="text1"/>
                <w:sz w:val="20"/>
              </w:rPr>
            </w:pPr>
            <w:r w:rsidRPr="00B869AC">
              <w:rPr>
                <w:rFonts w:asciiTheme="minorHAnsi" w:hAnsiTheme="minorHAnsi" w:cstheme="minorHAnsi"/>
                <w:sz w:val="20"/>
              </w:rPr>
              <w:t>Describe the reported injuries (approximate number/description).</w:t>
            </w:r>
          </w:p>
          <w:p w14:paraId="5B68BB45" w14:textId="7795A479" w:rsidR="00B869AC" w:rsidRPr="003D6460" w:rsidRDefault="00B869AC" w:rsidP="009F1D72">
            <w:pPr>
              <w:pStyle w:val="ListParagraph"/>
              <w:widowControl/>
              <w:numPr>
                <w:ilvl w:val="0"/>
                <w:numId w:val="45"/>
              </w:numPr>
              <w:autoSpaceDE/>
              <w:autoSpaceDN/>
              <w:adjustRightInd/>
              <w:spacing w:before="0" w:after="0" w:line="259" w:lineRule="auto"/>
              <w:rPr>
                <w:rFonts w:asciiTheme="minorHAnsi" w:hAnsiTheme="minorHAnsi" w:cstheme="minorHAnsi"/>
                <w:iCs/>
                <w:color w:val="000000" w:themeColor="text1"/>
                <w:sz w:val="20"/>
              </w:rPr>
            </w:pPr>
            <w:r w:rsidRPr="00B869AC">
              <w:rPr>
                <w:rFonts w:asciiTheme="minorHAnsi" w:hAnsiTheme="minorHAnsi" w:cstheme="minorHAnsi"/>
                <w:iCs/>
                <w:color w:val="000000" w:themeColor="text1"/>
                <w:sz w:val="20"/>
              </w:rPr>
              <w:t>How will these, and any other factors, impact operating conditions and patient care?</w:t>
            </w:r>
          </w:p>
        </w:tc>
      </w:tr>
      <w:tr w:rsidR="00A44C3F" w:rsidRPr="005D136D" w14:paraId="01D93E73" w14:textId="77777777" w:rsidTr="003D6460">
        <w:tc>
          <w:tcPr>
            <w:tcW w:w="2605" w:type="dxa"/>
          </w:tcPr>
          <w:p w14:paraId="0211016B" w14:textId="73DFD4AA" w:rsidR="00A44C3F" w:rsidRPr="00B869AC" w:rsidRDefault="00B869AC" w:rsidP="00B931E9">
            <w:pPr>
              <w:pStyle w:val="Header2"/>
              <w:rPr>
                <w:rFonts w:cstheme="minorHAnsi"/>
                <w:iCs/>
                <w:color w:val="000000" w:themeColor="text1"/>
                <w:sz w:val="20"/>
                <w:szCs w:val="20"/>
              </w:rPr>
            </w:pPr>
            <w:r w:rsidRPr="00B869AC">
              <w:rPr>
                <w:rFonts w:cstheme="minorHAnsi"/>
                <w:iCs/>
                <w:color w:val="000000" w:themeColor="text1"/>
                <w:sz w:val="20"/>
                <w:szCs w:val="20"/>
              </w:rPr>
              <w:t>Notification</w:t>
            </w:r>
          </w:p>
        </w:tc>
        <w:tc>
          <w:tcPr>
            <w:tcW w:w="6570" w:type="dxa"/>
          </w:tcPr>
          <w:p w14:paraId="73F28C2E" w14:textId="59C9F50D" w:rsidR="00B869AC" w:rsidRPr="009F1D72" w:rsidRDefault="00B869AC" w:rsidP="009F1D72">
            <w:pPr>
              <w:pStyle w:val="ListParagraph"/>
              <w:numPr>
                <w:ilvl w:val="0"/>
                <w:numId w:val="47"/>
              </w:numPr>
              <w:spacing w:after="0" w:line="240" w:lineRule="auto"/>
              <w:rPr>
                <w:rFonts w:asciiTheme="minorHAnsi" w:hAnsiTheme="minorHAnsi" w:cstheme="minorHAnsi"/>
                <w:sz w:val="20"/>
                <w:szCs w:val="20"/>
              </w:rPr>
            </w:pPr>
            <w:r w:rsidRPr="00B869AC">
              <w:rPr>
                <w:rFonts w:asciiTheme="minorHAnsi" w:hAnsiTheme="minorHAnsi" w:cstheme="minorHAnsi"/>
                <w:sz w:val="20"/>
                <w:szCs w:val="20"/>
              </w:rPr>
              <w:t>What are the primary and/or secondary systems utilized to notify and activate an HCC response</w:t>
            </w:r>
            <w:r w:rsidRPr="009F1D72">
              <w:rPr>
                <w:rFonts w:asciiTheme="minorHAnsi" w:hAnsiTheme="minorHAnsi" w:cstheme="minorHAnsi"/>
                <w:sz w:val="20"/>
                <w:szCs w:val="20"/>
              </w:rPr>
              <w:t>?</w:t>
            </w:r>
          </w:p>
          <w:p w14:paraId="49229AFD" w14:textId="07BE0DA9" w:rsidR="00B869AC" w:rsidRPr="009F1D72" w:rsidRDefault="00B869AC" w:rsidP="009F1D72">
            <w:pPr>
              <w:pStyle w:val="ListParagraph"/>
              <w:numPr>
                <w:ilvl w:val="0"/>
                <w:numId w:val="47"/>
              </w:numPr>
              <w:spacing w:after="0" w:line="240" w:lineRule="auto"/>
              <w:rPr>
                <w:rFonts w:asciiTheme="minorHAnsi" w:hAnsiTheme="minorHAnsi" w:cstheme="minorHAnsi"/>
                <w:sz w:val="20"/>
                <w:szCs w:val="20"/>
              </w:rPr>
            </w:pPr>
            <w:r w:rsidRPr="00B869AC">
              <w:rPr>
                <w:rFonts w:asciiTheme="minorHAnsi" w:hAnsiTheme="minorHAnsi" w:cstheme="minorHAnsi"/>
                <w:sz w:val="20"/>
                <w:szCs w:val="20"/>
              </w:rPr>
              <w:t>What is the process used to notify and mobilize your support team?</w:t>
            </w:r>
          </w:p>
          <w:p w14:paraId="47BEE80E" w14:textId="5136FDFD" w:rsidR="00A44C3F" w:rsidRPr="009F1D72" w:rsidRDefault="00B869AC" w:rsidP="009F1D72">
            <w:pPr>
              <w:pStyle w:val="ListParagraph"/>
              <w:numPr>
                <w:ilvl w:val="0"/>
                <w:numId w:val="47"/>
              </w:numPr>
              <w:spacing w:line="240" w:lineRule="auto"/>
              <w:rPr>
                <w:rFonts w:asciiTheme="minorHAnsi" w:hAnsiTheme="minorHAnsi" w:cstheme="minorHAnsi"/>
                <w:sz w:val="20"/>
                <w:szCs w:val="20"/>
              </w:rPr>
            </w:pPr>
            <w:r w:rsidRPr="00B869AC">
              <w:rPr>
                <w:rFonts w:asciiTheme="minorHAnsi" w:hAnsiTheme="minorHAnsi" w:cstheme="minorHAnsi"/>
                <w:sz w:val="20"/>
                <w:szCs w:val="20"/>
              </w:rPr>
              <w:t>What is the primary and secondary system utilized to alert HCC members?</w:t>
            </w:r>
          </w:p>
        </w:tc>
      </w:tr>
      <w:tr w:rsidR="00A44C3F" w:rsidRPr="005D136D" w14:paraId="507C6BD8" w14:textId="77777777" w:rsidTr="003D6460">
        <w:tc>
          <w:tcPr>
            <w:tcW w:w="2605" w:type="dxa"/>
            <w:shd w:val="clear" w:color="auto" w:fill="DEEAF6" w:themeFill="accent5" w:themeFillTint="33"/>
          </w:tcPr>
          <w:p w14:paraId="063D81B2" w14:textId="45BAB4D7" w:rsidR="00A44C3F" w:rsidRPr="003D6460" w:rsidRDefault="00940CC8" w:rsidP="0078126A">
            <w:pPr>
              <w:pStyle w:val="Header2"/>
              <w:spacing w:after="0"/>
              <w:rPr>
                <w:iCs/>
                <w:color w:val="000000" w:themeColor="text1"/>
                <w:sz w:val="20"/>
                <w:szCs w:val="20"/>
              </w:rPr>
            </w:pPr>
            <w:r>
              <w:rPr>
                <w:iCs/>
                <w:color w:val="000000" w:themeColor="text1"/>
                <w:sz w:val="20"/>
                <w:szCs w:val="20"/>
              </w:rPr>
              <w:t>Mobilization</w:t>
            </w:r>
          </w:p>
        </w:tc>
        <w:tc>
          <w:tcPr>
            <w:tcW w:w="6570" w:type="dxa"/>
            <w:shd w:val="clear" w:color="auto" w:fill="DEEAF6" w:themeFill="accent5" w:themeFillTint="33"/>
          </w:tcPr>
          <w:p w14:paraId="2B932A47" w14:textId="0FE49BD2" w:rsidR="00940CC8" w:rsidRDefault="00940CC8" w:rsidP="00940CC8">
            <w:pPr>
              <w:pStyle w:val="ListParagraph"/>
              <w:widowControl/>
              <w:numPr>
                <w:ilvl w:val="0"/>
                <w:numId w:val="48"/>
              </w:numPr>
              <w:autoSpaceDE/>
              <w:autoSpaceDN/>
              <w:adjustRightInd/>
              <w:spacing w:before="0" w:after="0" w:line="259" w:lineRule="auto"/>
              <w:rPr>
                <w:rFonts w:asciiTheme="minorHAnsi" w:hAnsiTheme="minorHAnsi" w:cstheme="minorHAnsi"/>
                <w:sz w:val="20"/>
              </w:rPr>
            </w:pPr>
            <w:r w:rsidRPr="00940CC8">
              <w:rPr>
                <w:rFonts w:asciiTheme="minorHAnsi" w:hAnsiTheme="minorHAnsi" w:cstheme="minorHAnsi"/>
                <w:sz w:val="20"/>
              </w:rPr>
              <w:t>If applicable, what positions are part of your HCC’s incident management team during the exercise?</w:t>
            </w:r>
          </w:p>
          <w:p w14:paraId="533A32CB" w14:textId="37AF1CA7" w:rsidR="00A44C3F" w:rsidRDefault="00940CC8" w:rsidP="00940CC8">
            <w:pPr>
              <w:pStyle w:val="ListParagraph"/>
              <w:widowControl/>
              <w:numPr>
                <w:ilvl w:val="0"/>
                <w:numId w:val="48"/>
              </w:numPr>
              <w:autoSpaceDE/>
              <w:autoSpaceDN/>
              <w:adjustRightInd/>
              <w:spacing w:before="0" w:after="0" w:line="259" w:lineRule="auto"/>
              <w:rPr>
                <w:rFonts w:asciiTheme="minorHAnsi" w:hAnsiTheme="minorHAnsi" w:cstheme="minorHAnsi"/>
                <w:sz w:val="20"/>
              </w:rPr>
            </w:pPr>
            <w:r w:rsidRPr="00940CC8">
              <w:rPr>
                <w:rFonts w:asciiTheme="minorHAnsi" w:hAnsiTheme="minorHAnsi" w:cstheme="minorHAnsi"/>
                <w:sz w:val="20"/>
              </w:rPr>
              <w:t>If applicable, what positions were activated for this response?</w:t>
            </w:r>
          </w:p>
          <w:p w14:paraId="35B643E0" w14:textId="77777777" w:rsidR="00940CC8" w:rsidRDefault="00940CC8" w:rsidP="00940CC8">
            <w:pPr>
              <w:pStyle w:val="ListParagraph"/>
              <w:widowControl/>
              <w:numPr>
                <w:ilvl w:val="0"/>
                <w:numId w:val="48"/>
              </w:numPr>
              <w:autoSpaceDE/>
              <w:autoSpaceDN/>
              <w:adjustRightInd/>
              <w:spacing w:before="0" w:after="0" w:line="259" w:lineRule="auto"/>
              <w:rPr>
                <w:rFonts w:asciiTheme="minorHAnsi" w:hAnsiTheme="minorHAnsi" w:cstheme="minorHAnsi"/>
                <w:sz w:val="20"/>
              </w:rPr>
            </w:pPr>
            <w:r w:rsidRPr="00940CC8">
              <w:rPr>
                <w:rFonts w:asciiTheme="minorHAnsi" w:hAnsiTheme="minorHAnsi" w:cstheme="minorHAnsi"/>
                <w:sz w:val="20"/>
              </w:rPr>
              <w:t>How long did it take you to activate your support team?</w:t>
            </w:r>
          </w:p>
          <w:p w14:paraId="5DCE5AC0" w14:textId="4D9430B8" w:rsidR="00940CC8" w:rsidRPr="003D6460" w:rsidRDefault="00940CC8" w:rsidP="009F1D72">
            <w:pPr>
              <w:pStyle w:val="ListParagraph"/>
              <w:widowControl/>
              <w:numPr>
                <w:ilvl w:val="0"/>
                <w:numId w:val="48"/>
              </w:numPr>
              <w:autoSpaceDE/>
              <w:autoSpaceDN/>
              <w:adjustRightInd/>
              <w:spacing w:before="0" w:after="0" w:line="259" w:lineRule="auto"/>
              <w:rPr>
                <w:rFonts w:asciiTheme="minorHAnsi" w:hAnsiTheme="minorHAnsi" w:cstheme="minorHAnsi"/>
                <w:sz w:val="20"/>
              </w:rPr>
            </w:pPr>
            <w:r w:rsidRPr="00940CC8">
              <w:rPr>
                <w:rFonts w:asciiTheme="minorHAnsi" w:hAnsiTheme="minorHAnsi" w:cstheme="minorHAnsi"/>
                <w:sz w:val="20"/>
              </w:rPr>
              <w:t>Any barriers/issues with notification/activation/mobilization?</w:t>
            </w:r>
          </w:p>
        </w:tc>
      </w:tr>
      <w:tr w:rsidR="00895170" w:rsidRPr="005D136D" w14:paraId="49CB70CB" w14:textId="77777777" w:rsidTr="000E2CC8">
        <w:tc>
          <w:tcPr>
            <w:tcW w:w="2605" w:type="dxa"/>
            <w:shd w:val="clear" w:color="auto" w:fill="auto"/>
          </w:tcPr>
          <w:p w14:paraId="701D242E" w14:textId="0383FBFC" w:rsidR="00895170" w:rsidRDefault="00CF5B6C" w:rsidP="0078126A">
            <w:pPr>
              <w:pStyle w:val="Header2"/>
              <w:spacing w:after="0"/>
              <w:rPr>
                <w:iCs/>
                <w:color w:val="000000" w:themeColor="text1"/>
                <w:sz w:val="20"/>
                <w:szCs w:val="20"/>
              </w:rPr>
            </w:pPr>
            <w:r>
              <w:rPr>
                <w:iCs/>
                <w:color w:val="000000" w:themeColor="text1"/>
                <w:sz w:val="20"/>
                <w:szCs w:val="20"/>
              </w:rPr>
              <w:t>Incident Operations</w:t>
            </w:r>
          </w:p>
        </w:tc>
        <w:tc>
          <w:tcPr>
            <w:tcW w:w="6570" w:type="dxa"/>
            <w:shd w:val="clear" w:color="auto" w:fill="auto"/>
          </w:tcPr>
          <w:p w14:paraId="61F41B38" w14:textId="77777777" w:rsidR="00895170" w:rsidRDefault="009512D0" w:rsidP="00CF5B6C">
            <w:pPr>
              <w:pStyle w:val="ListParagraph"/>
              <w:widowControl/>
              <w:numPr>
                <w:ilvl w:val="0"/>
                <w:numId w:val="55"/>
              </w:numPr>
              <w:autoSpaceDE/>
              <w:autoSpaceDN/>
              <w:adjustRightInd/>
              <w:spacing w:before="0" w:after="0" w:line="259" w:lineRule="auto"/>
              <w:rPr>
                <w:rFonts w:asciiTheme="minorHAnsi" w:hAnsiTheme="minorHAnsi" w:cstheme="minorHAnsi"/>
                <w:sz w:val="20"/>
              </w:rPr>
            </w:pPr>
            <w:r w:rsidRPr="009512D0">
              <w:rPr>
                <w:rFonts w:asciiTheme="minorHAnsi" w:hAnsiTheme="minorHAnsi" w:cstheme="minorHAnsi"/>
                <w:sz w:val="20"/>
              </w:rPr>
              <w:t>Were all planned/expected members of your support team able to participate in the exercise?</w:t>
            </w:r>
          </w:p>
          <w:p w14:paraId="2901EC1A" w14:textId="456B60A3" w:rsidR="009512D0" w:rsidRPr="00940CC8" w:rsidRDefault="009512D0" w:rsidP="00CF5B6C">
            <w:pPr>
              <w:pStyle w:val="ListParagraph"/>
              <w:widowControl/>
              <w:numPr>
                <w:ilvl w:val="0"/>
                <w:numId w:val="55"/>
              </w:numPr>
              <w:autoSpaceDE/>
              <w:autoSpaceDN/>
              <w:adjustRightInd/>
              <w:spacing w:before="0" w:after="0" w:line="259" w:lineRule="auto"/>
              <w:rPr>
                <w:rFonts w:asciiTheme="minorHAnsi" w:hAnsiTheme="minorHAnsi" w:cstheme="minorHAnsi"/>
                <w:sz w:val="20"/>
              </w:rPr>
            </w:pPr>
            <w:r w:rsidRPr="009512D0">
              <w:rPr>
                <w:rFonts w:asciiTheme="minorHAnsi" w:hAnsiTheme="minorHAnsi" w:cstheme="minorHAnsi"/>
                <w:sz w:val="20"/>
              </w:rPr>
              <w:t>Were there any barriers faced that hindered participation?</w:t>
            </w:r>
          </w:p>
        </w:tc>
      </w:tr>
      <w:tr w:rsidR="00A44C3F" w:rsidRPr="005D136D" w14:paraId="6465F328" w14:textId="77777777" w:rsidTr="00E700E0">
        <w:tc>
          <w:tcPr>
            <w:tcW w:w="2605" w:type="dxa"/>
            <w:shd w:val="clear" w:color="auto" w:fill="DEEAF6" w:themeFill="accent5" w:themeFillTint="33"/>
          </w:tcPr>
          <w:p w14:paraId="504211B0" w14:textId="77777777" w:rsidR="00A44C3F" w:rsidRPr="009D68D0" w:rsidRDefault="00A44C3F" w:rsidP="0078126A">
            <w:pPr>
              <w:pStyle w:val="Header2"/>
              <w:spacing w:after="0"/>
              <w:rPr>
                <w:rFonts w:cstheme="minorHAnsi"/>
                <w:iCs/>
                <w:color w:val="000000" w:themeColor="text1"/>
                <w:sz w:val="20"/>
                <w:szCs w:val="20"/>
              </w:rPr>
            </w:pPr>
            <w:r w:rsidRPr="009D68D0">
              <w:rPr>
                <w:rFonts w:cstheme="minorHAnsi"/>
                <w:iCs/>
                <w:color w:val="000000" w:themeColor="text1"/>
                <w:sz w:val="20"/>
                <w:szCs w:val="20"/>
              </w:rPr>
              <w:t>Information Sharing</w:t>
            </w:r>
          </w:p>
        </w:tc>
        <w:tc>
          <w:tcPr>
            <w:tcW w:w="6570" w:type="dxa"/>
            <w:shd w:val="clear" w:color="auto" w:fill="DEEAF6" w:themeFill="accent5" w:themeFillTint="33"/>
          </w:tcPr>
          <w:p w14:paraId="701B181D" w14:textId="0D884913" w:rsidR="009D68D0" w:rsidRDefault="009D68D0" w:rsidP="009F1D72">
            <w:pPr>
              <w:pStyle w:val="ListParagraph"/>
              <w:numPr>
                <w:ilvl w:val="0"/>
                <w:numId w:val="49"/>
              </w:numPr>
              <w:spacing w:after="0" w:line="240" w:lineRule="auto"/>
              <w:rPr>
                <w:rFonts w:asciiTheme="minorHAnsi" w:hAnsiTheme="minorHAnsi" w:cstheme="minorHAnsi"/>
                <w:sz w:val="20"/>
                <w:szCs w:val="20"/>
              </w:rPr>
            </w:pPr>
            <w:r w:rsidRPr="009D68D0">
              <w:rPr>
                <w:rFonts w:asciiTheme="minorHAnsi" w:hAnsiTheme="minorHAnsi" w:cstheme="minorHAnsi"/>
                <w:sz w:val="20"/>
                <w:szCs w:val="20"/>
              </w:rPr>
              <w:t>What incident reporting system(s) / sharing platform(s) were utilized by the HCC to collect and share information during the exercise?</w:t>
            </w:r>
          </w:p>
          <w:p w14:paraId="42942D44" w14:textId="44D57F4A" w:rsidR="009D68D0" w:rsidRPr="009F1D72" w:rsidRDefault="009D68D0" w:rsidP="009F1D72">
            <w:pPr>
              <w:pStyle w:val="ListParagraph"/>
              <w:numPr>
                <w:ilvl w:val="1"/>
                <w:numId w:val="41"/>
              </w:numPr>
              <w:spacing w:after="0" w:line="240" w:lineRule="auto"/>
              <w:rPr>
                <w:rFonts w:asciiTheme="minorHAnsi" w:hAnsiTheme="minorHAnsi" w:cstheme="minorHAnsi"/>
                <w:sz w:val="20"/>
                <w:szCs w:val="20"/>
              </w:rPr>
            </w:pPr>
            <w:r w:rsidRPr="009D68D0">
              <w:rPr>
                <w:rFonts w:asciiTheme="minorHAnsi" w:hAnsiTheme="minorHAnsi" w:cstheme="minorHAnsi"/>
                <w:sz w:val="20"/>
                <w:szCs w:val="20"/>
              </w:rPr>
              <w:t>Was the use of alternate systems /platforms required? Please describe.</w:t>
            </w:r>
          </w:p>
          <w:p w14:paraId="6F87D53B" w14:textId="71CEBAA9" w:rsidR="009D68D0" w:rsidRPr="009F1D72" w:rsidRDefault="009D68D0" w:rsidP="009F1D72">
            <w:pPr>
              <w:pStyle w:val="ListParagraph"/>
              <w:numPr>
                <w:ilvl w:val="0"/>
                <w:numId w:val="49"/>
              </w:numPr>
              <w:spacing w:after="0" w:line="240" w:lineRule="auto"/>
              <w:rPr>
                <w:rFonts w:asciiTheme="minorHAnsi" w:hAnsiTheme="minorHAnsi" w:cstheme="minorHAnsi"/>
                <w:sz w:val="20"/>
                <w:szCs w:val="20"/>
              </w:rPr>
            </w:pPr>
            <w:r w:rsidRPr="009D68D0">
              <w:rPr>
                <w:rFonts w:asciiTheme="minorHAnsi" w:hAnsiTheme="minorHAnsi" w:cstheme="minorHAnsi"/>
                <w:sz w:val="20"/>
                <w:szCs w:val="20"/>
              </w:rPr>
              <w:t>Who maintains this system?</w:t>
            </w:r>
          </w:p>
          <w:p w14:paraId="1B589E16" w14:textId="6682ED17" w:rsidR="009D68D0" w:rsidRPr="009F1D72" w:rsidRDefault="009D68D0" w:rsidP="009F1D72">
            <w:pPr>
              <w:pStyle w:val="ListParagraph"/>
              <w:numPr>
                <w:ilvl w:val="0"/>
                <w:numId w:val="49"/>
              </w:numPr>
              <w:spacing w:after="0" w:line="240" w:lineRule="auto"/>
              <w:rPr>
                <w:rFonts w:asciiTheme="minorHAnsi" w:hAnsiTheme="minorHAnsi" w:cstheme="minorHAnsi"/>
                <w:sz w:val="20"/>
                <w:szCs w:val="20"/>
              </w:rPr>
            </w:pPr>
            <w:r w:rsidRPr="009D68D0">
              <w:rPr>
                <w:rFonts w:asciiTheme="minorHAnsi" w:hAnsiTheme="minorHAnsi" w:cstheme="minorHAnsi"/>
                <w:sz w:val="20"/>
                <w:szCs w:val="20"/>
              </w:rPr>
              <w:t>Who from the HCC has access to the system?</w:t>
            </w:r>
          </w:p>
          <w:p w14:paraId="45EB0685" w14:textId="27B1230F" w:rsidR="00A44C3F" w:rsidRPr="009F1D72" w:rsidRDefault="009D68D0" w:rsidP="009F1D72">
            <w:pPr>
              <w:pStyle w:val="ListParagraph"/>
              <w:numPr>
                <w:ilvl w:val="0"/>
                <w:numId w:val="49"/>
              </w:numPr>
              <w:spacing w:after="0" w:line="240" w:lineRule="auto"/>
              <w:rPr>
                <w:rFonts w:asciiTheme="minorHAnsi" w:hAnsiTheme="minorHAnsi" w:cstheme="minorHAnsi"/>
                <w:sz w:val="20"/>
                <w:szCs w:val="20"/>
              </w:rPr>
            </w:pPr>
            <w:r w:rsidRPr="009D68D0">
              <w:rPr>
                <w:rFonts w:asciiTheme="minorHAnsi" w:hAnsiTheme="minorHAnsi" w:cstheme="minorHAnsi"/>
                <w:sz w:val="20"/>
                <w:szCs w:val="20"/>
              </w:rPr>
              <w:lastRenderedPageBreak/>
              <w:t xml:space="preserve">What process do you use to manage ongoing requests for information from HCC members and other </w:t>
            </w:r>
            <w:r w:rsidR="002A74C6">
              <w:rPr>
                <w:rFonts w:asciiTheme="minorHAnsi" w:hAnsiTheme="minorHAnsi" w:cstheme="minorHAnsi"/>
                <w:sz w:val="20"/>
                <w:szCs w:val="20"/>
              </w:rPr>
              <w:t>partners</w:t>
            </w:r>
            <w:r w:rsidRPr="009D68D0">
              <w:rPr>
                <w:rFonts w:asciiTheme="minorHAnsi" w:hAnsiTheme="minorHAnsi" w:cstheme="minorHAnsi"/>
                <w:sz w:val="20"/>
                <w:szCs w:val="20"/>
              </w:rPr>
              <w:t>?</w:t>
            </w:r>
          </w:p>
        </w:tc>
      </w:tr>
      <w:tr w:rsidR="00A44C3F" w:rsidRPr="005D136D" w14:paraId="57BBC3C7" w14:textId="77777777" w:rsidTr="000E2CC8">
        <w:tc>
          <w:tcPr>
            <w:tcW w:w="2605" w:type="dxa"/>
            <w:shd w:val="clear" w:color="auto" w:fill="auto"/>
          </w:tcPr>
          <w:p w14:paraId="362E3361" w14:textId="77777777" w:rsidR="00A44C3F" w:rsidRPr="003D6460" w:rsidRDefault="00A44C3F" w:rsidP="0078126A">
            <w:pPr>
              <w:pStyle w:val="Header2"/>
              <w:spacing w:after="0"/>
              <w:rPr>
                <w:iCs/>
                <w:color w:val="000000" w:themeColor="text1"/>
                <w:sz w:val="20"/>
                <w:szCs w:val="20"/>
              </w:rPr>
            </w:pPr>
            <w:r w:rsidRPr="003D6460">
              <w:rPr>
                <w:iCs/>
                <w:color w:val="000000" w:themeColor="text1"/>
                <w:sz w:val="20"/>
                <w:szCs w:val="20"/>
              </w:rPr>
              <w:lastRenderedPageBreak/>
              <w:t>Resource Coordination</w:t>
            </w:r>
          </w:p>
        </w:tc>
        <w:tc>
          <w:tcPr>
            <w:tcW w:w="6570" w:type="dxa"/>
            <w:shd w:val="clear" w:color="auto" w:fill="auto"/>
          </w:tcPr>
          <w:p w14:paraId="2575CEA8" w14:textId="534530FC" w:rsidR="00A44C3F" w:rsidRPr="003D6460" w:rsidRDefault="00A44C3F" w:rsidP="009F1D72">
            <w:pPr>
              <w:pStyle w:val="ListParagraph"/>
              <w:widowControl/>
              <w:numPr>
                <w:ilvl w:val="0"/>
                <w:numId w:val="50"/>
              </w:numPr>
              <w:autoSpaceDE/>
              <w:autoSpaceDN/>
              <w:adjustRightInd/>
              <w:spacing w:before="0" w:after="0" w:line="259" w:lineRule="auto"/>
              <w:rPr>
                <w:rFonts w:asciiTheme="minorHAnsi" w:hAnsiTheme="minorHAnsi" w:cstheme="minorHAnsi"/>
                <w:sz w:val="20"/>
              </w:rPr>
            </w:pPr>
            <w:r w:rsidRPr="003D6460">
              <w:rPr>
                <w:rFonts w:asciiTheme="minorHAnsi" w:hAnsiTheme="minorHAnsi" w:cstheme="minorHAnsi"/>
                <w:sz w:val="20"/>
              </w:rPr>
              <w:t>Describe the process u</w:t>
            </w:r>
            <w:r w:rsidR="000F2236" w:rsidRPr="003D6460">
              <w:rPr>
                <w:rFonts w:asciiTheme="minorHAnsi" w:hAnsiTheme="minorHAnsi" w:cstheme="minorHAnsi"/>
                <w:sz w:val="20"/>
              </w:rPr>
              <w:t>sed</w:t>
            </w:r>
            <w:r w:rsidRPr="003D6460">
              <w:rPr>
                <w:rFonts w:asciiTheme="minorHAnsi" w:hAnsiTheme="minorHAnsi" w:cstheme="minorHAnsi"/>
                <w:sz w:val="20"/>
              </w:rPr>
              <w:t xml:space="preserve"> to manage and coordinate resources (staff, supplies, equipment, etc.) </w:t>
            </w:r>
          </w:p>
          <w:p w14:paraId="3385C246" w14:textId="75759783" w:rsidR="00A44C3F" w:rsidRPr="003D6460" w:rsidRDefault="00A44C3F" w:rsidP="009F1D72">
            <w:pPr>
              <w:pStyle w:val="ListParagraph"/>
              <w:widowControl/>
              <w:numPr>
                <w:ilvl w:val="0"/>
                <w:numId w:val="50"/>
              </w:numPr>
              <w:autoSpaceDE/>
              <w:autoSpaceDN/>
              <w:adjustRightInd/>
              <w:spacing w:before="0" w:after="0" w:line="259" w:lineRule="auto"/>
              <w:rPr>
                <w:rFonts w:asciiTheme="minorHAnsi" w:hAnsiTheme="minorHAnsi" w:cstheme="minorHAnsi"/>
                <w:sz w:val="20"/>
              </w:rPr>
            </w:pPr>
            <w:r w:rsidRPr="003D6460">
              <w:rPr>
                <w:rFonts w:asciiTheme="minorHAnsi" w:hAnsiTheme="minorHAnsi" w:cstheme="minorHAnsi"/>
                <w:sz w:val="20"/>
              </w:rPr>
              <w:t xml:space="preserve">What process do you use to manage requests for resources from HCC members and other </w:t>
            </w:r>
            <w:r w:rsidR="00C37A2D">
              <w:rPr>
                <w:rFonts w:asciiTheme="minorHAnsi" w:hAnsiTheme="minorHAnsi" w:cstheme="minorHAnsi"/>
                <w:sz w:val="20"/>
              </w:rPr>
              <w:t>partners</w:t>
            </w:r>
            <w:r w:rsidRPr="003D6460">
              <w:rPr>
                <w:rFonts w:asciiTheme="minorHAnsi" w:hAnsiTheme="minorHAnsi" w:cstheme="minorHAnsi"/>
                <w:sz w:val="20"/>
              </w:rPr>
              <w:t xml:space="preserve">? </w:t>
            </w:r>
          </w:p>
          <w:p w14:paraId="16AFE8C8" w14:textId="77777777" w:rsidR="00A44C3F" w:rsidRDefault="00A44C3F" w:rsidP="00C37A2D">
            <w:pPr>
              <w:pStyle w:val="ListParagraph"/>
              <w:widowControl/>
              <w:numPr>
                <w:ilvl w:val="0"/>
                <w:numId w:val="50"/>
              </w:numPr>
              <w:autoSpaceDE/>
              <w:autoSpaceDN/>
              <w:adjustRightInd/>
              <w:spacing w:before="0" w:after="0" w:line="259" w:lineRule="auto"/>
              <w:rPr>
                <w:rFonts w:asciiTheme="minorHAnsi" w:hAnsiTheme="minorHAnsi" w:cstheme="minorHAnsi"/>
                <w:sz w:val="20"/>
              </w:rPr>
            </w:pPr>
            <w:r w:rsidRPr="003D6460">
              <w:rPr>
                <w:rFonts w:asciiTheme="minorHAnsi" w:hAnsiTheme="minorHAnsi" w:cstheme="minorHAnsi"/>
                <w:sz w:val="20"/>
              </w:rPr>
              <w:t>What process do you use to facilitate the management and distribution of resources across HCC members?</w:t>
            </w:r>
          </w:p>
          <w:p w14:paraId="22F391DC" w14:textId="77777777" w:rsidR="00C37A2D" w:rsidRDefault="00C37A2D" w:rsidP="00C37A2D">
            <w:pPr>
              <w:pStyle w:val="ListParagraph"/>
              <w:widowControl/>
              <w:numPr>
                <w:ilvl w:val="0"/>
                <w:numId w:val="50"/>
              </w:numPr>
              <w:autoSpaceDE/>
              <w:autoSpaceDN/>
              <w:adjustRightInd/>
              <w:spacing w:before="0" w:after="0" w:line="259" w:lineRule="auto"/>
              <w:rPr>
                <w:rFonts w:asciiTheme="minorHAnsi" w:hAnsiTheme="minorHAnsi" w:cstheme="minorHAnsi"/>
                <w:sz w:val="20"/>
              </w:rPr>
            </w:pPr>
            <w:r w:rsidRPr="00C37A2D">
              <w:rPr>
                <w:rFonts w:asciiTheme="minorHAnsi" w:hAnsiTheme="minorHAnsi" w:cstheme="minorHAnsi"/>
                <w:sz w:val="20"/>
              </w:rPr>
              <w:t>Based on bed availability within your HCC, did you have sufficient bed resources for your patients or were you required to go outside of your HCC?</w:t>
            </w:r>
          </w:p>
          <w:p w14:paraId="0B94920D" w14:textId="5D0472D6" w:rsidR="00C37A2D" w:rsidRPr="009F1D72" w:rsidRDefault="00C37A2D" w:rsidP="009F1D72">
            <w:pPr>
              <w:pStyle w:val="ListParagraph"/>
              <w:widowControl/>
              <w:numPr>
                <w:ilvl w:val="1"/>
                <w:numId w:val="50"/>
              </w:numPr>
              <w:autoSpaceDE/>
              <w:autoSpaceDN/>
              <w:adjustRightInd/>
              <w:spacing w:before="0" w:after="0" w:line="259" w:lineRule="auto"/>
              <w:rPr>
                <w:rFonts w:asciiTheme="minorHAnsi" w:hAnsiTheme="minorHAnsi" w:cstheme="minorHAnsi"/>
                <w:i/>
                <w:iCs/>
                <w:sz w:val="20"/>
              </w:rPr>
            </w:pPr>
            <w:r w:rsidRPr="009F1D72">
              <w:rPr>
                <w:rFonts w:asciiTheme="minorHAnsi" w:hAnsiTheme="minorHAnsi" w:cstheme="minorHAnsi"/>
                <w:i/>
                <w:iCs/>
                <w:sz w:val="20"/>
              </w:rPr>
              <w:t>If you had to go outside of your HCC, what beds did you have to look for?</w:t>
            </w:r>
          </w:p>
          <w:p w14:paraId="702FF8F1" w14:textId="74C4EBFC" w:rsidR="00C37A2D" w:rsidRDefault="00965393" w:rsidP="00C37A2D">
            <w:pPr>
              <w:pStyle w:val="ListParagraph"/>
              <w:widowControl/>
              <w:numPr>
                <w:ilvl w:val="0"/>
                <w:numId w:val="50"/>
              </w:numPr>
              <w:autoSpaceDE/>
              <w:autoSpaceDN/>
              <w:adjustRightInd/>
              <w:spacing w:before="0" w:after="0" w:line="259" w:lineRule="auto"/>
              <w:rPr>
                <w:rFonts w:asciiTheme="minorHAnsi" w:hAnsiTheme="minorHAnsi" w:cstheme="minorHAnsi"/>
                <w:sz w:val="20"/>
              </w:rPr>
            </w:pPr>
            <w:r w:rsidRPr="00965393">
              <w:rPr>
                <w:rFonts w:asciiTheme="minorHAnsi" w:hAnsiTheme="minorHAnsi" w:cstheme="minorHAnsi"/>
                <w:sz w:val="20"/>
              </w:rPr>
              <w:t>Were there any types of beds you were completely unable to secure</w:t>
            </w:r>
            <w:r w:rsidR="00C37A2D" w:rsidRPr="00C37A2D">
              <w:rPr>
                <w:rFonts w:asciiTheme="minorHAnsi" w:hAnsiTheme="minorHAnsi" w:cstheme="minorHAnsi"/>
                <w:sz w:val="20"/>
              </w:rPr>
              <w:t>?</w:t>
            </w:r>
          </w:p>
          <w:p w14:paraId="0643AA31" w14:textId="5E06DCC6" w:rsidR="00C37A2D" w:rsidRDefault="000407BE" w:rsidP="00C37A2D">
            <w:pPr>
              <w:pStyle w:val="ListParagraph"/>
              <w:widowControl/>
              <w:numPr>
                <w:ilvl w:val="0"/>
                <w:numId w:val="50"/>
              </w:numPr>
              <w:autoSpaceDE/>
              <w:autoSpaceDN/>
              <w:adjustRightInd/>
              <w:spacing w:before="0" w:after="0" w:line="259" w:lineRule="auto"/>
              <w:rPr>
                <w:rFonts w:asciiTheme="minorHAnsi" w:hAnsiTheme="minorHAnsi" w:cstheme="minorHAnsi"/>
                <w:sz w:val="20"/>
              </w:rPr>
            </w:pPr>
            <w:r w:rsidRPr="000407BE">
              <w:rPr>
                <w:rFonts w:asciiTheme="minorHAnsi" w:hAnsiTheme="minorHAnsi" w:cstheme="minorHAnsi"/>
                <w:sz w:val="20"/>
              </w:rPr>
              <w:t>Did you collect baseline capacity data from coalition facilities in a timely fashion</w:t>
            </w:r>
            <w:r w:rsidR="00C37A2D" w:rsidRPr="00C37A2D">
              <w:rPr>
                <w:rFonts w:asciiTheme="minorHAnsi" w:hAnsiTheme="minorHAnsi" w:cstheme="minorHAnsi"/>
                <w:sz w:val="20"/>
              </w:rPr>
              <w:t>?</w:t>
            </w:r>
          </w:p>
          <w:p w14:paraId="1BE22574" w14:textId="77777777" w:rsidR="00C37A2D" w:rsidRDefault="00C37A2D" w:rsidP="00C37A2D">
            <w:pPr>
              <w:pStyle w:val="ListParagraph"/>
              <w:widowControl/>
              <w:numPr>
                <w:ilvl w:val="0"/>
                <w:numId w:val="50"/>
              </w:numPr>
              <w:autoSpaceDE/>
              <w:autoSpaceDN/>
              <w:adjustRightInd/>
              <w:spacing w:before="0" w:after="0" w:line="259" w:lineRule="auto"/>
              <w:rPr>
                <w:rFonts w:asciiTheme="minorHAnsi" w:hAnsiTheme="minorHAnsi" w:cstheme="minorHAnsi"/>
                <w:sz w:val="20"/>
              </w:rPr>
            </w:pPr>
            <w:r w:rsidRPr="00C37A2D">
              <w:rPr>
                <w:rFonts w:asciiTheme="minorHAnsi" w:hAnsiTheme="minorHAnsi" w:cstheme="minorHAnsi"/>
                <w:sz w:val="20"/>
              </w:rPr>
              <w:t xml:space="preserve">Were you able to reach and communicate effectively with the appropriate persons at </w:t>
            </w:r>
            <w:r>
              <w:rPr>
                <w:rFonts w:asciiTheme="minorHAnsi" w:hAnsiTheme="minorHAnsi" w:cstheme="minorHAnsi"/>
                <w:sz w:val="20"/>
              </w:rPr>
              <w:t>each receiving facility</w:t>
            </w:r>
            <w:r w:rsidRPr="00C37A2D">
              <w:rPr>
                <w:rFonts w:asciiTheme="minorHAnsi" w:hAnsiTheme="minorHAnsi" w:cstheme="minorHAnsi"/>
                <w:sz w:val="20"/>
              </w:rPr>
              <w:t>?</w:t>
            </w:r>
          </w:p>
          <w:p w14:paraId="2D7AB698" w14:textId="758CD1DB" w:rsidR="00B6043A" w:rsidRPr="000407BE" w:rsidRDefault="00B6043A" w:rsidP="000407BE">
            <w:pPr>
              <w:pStyle w:val="ListParagraph"/>
              <w:widowControl/>
              <w:numPr>
                <w:ilvl w:val="0"/>
                <w:numId w:val="50"/>
              </w:numPr>
              <w:autoSpaceDE/>
              <w:autoSpaceDN/>
              <w:adjustRightInd/>
              <w:spacing w:before="0" w:after="0" w:line="259" w:lineRule="auto"/>
              <w:rPr>
                <w:rFonts w:asciiTheme="minorHAnsi" w:hAnsiTheme="minorHAnsi" w:cstheme="minorHAnsi"/>
                <w:sz w:val="20"/>
              </w:rPr>
            </w:pPr>
            <w:r w:rsidRPr="00B6043A">
              <w:rPr>
                <w:rFonts w:asciiTheme="minorHAnsi" w:hAnsiTheme="minorHAnsi" w:cstheme="minorHAnsi"/>
                <w:sz w:val="20"/>
              </w:rPr>
              <w:t xml:space="preserve">Were you able to reach and communicate effectively with the appropriate persons </w:t>
            </w:r>
            <w:r>
              <w:rPr>
                <w:rFonts w:asciiTheme="minorHAnsi" w:hAnsiTheme="minorHAnsi" w:cstheme="minorHAnsi"/>
                <w:sz w:val="20"/>
              </w:rPr>
              <w:t xml:space="preserve">in </w:t>
            </w:r>
            <w:r w:rsidRPr="00B6043A">
              <w:rPr>
                <w:rFonts w:asciiTheme="minorHAnsi" w:hAnsiTheme="minorHAnsi" w:cstheme="minorHAnsi"/>
                <w:sz w:val="20"/>
              </w:rPr>
              <w:t>EMS?</w:t>
            </w:r>
          </w:p>
        </w:tc>
      </w:tr>
      <w:tr w:rsidR="00A44C3F" w:rsidRPr="005D136D" w14:paraId="4066221F" w14:textId="77777777" w:rsidTr="00E700E0">
        <w:tc>
          <w:tcPr>
            <w:tcW w:w="2605" w:type="dxa"/>
            <w:shd w:val="clear" w:color="auto" w:fill="DEEAF6" w:themeFill="accent5" w:themeFillTint="33"/>
          </w:tcPr>
          <w:p w14:paraId="59528BF9" w14:textId="77777777" w:rsidR="00A44C3F" w:rsidRPr="003D6460" w:rsidRDefault="00A44C3F" w:rsidP="0078126A">
            <w:pPr>
              <w:pStyle w:val="Header2"/>
              <w:spacing w:after="0"/>
              <w:rPr>
                <w:iCs/>
                <w:color w:val="000000" w:themeColor="text1"/>
                <w:sz w:val="20"/>
                <w:szCs w:val="20"/>
              </w:rPr>
            </w:pPr>
            <w:r w:rsidRPr="003D6460">
              <w:rPr>
                <w:iCs/>
                <w:color w:val="000000" w:themeColor="text1"/>
                <w:sz w:val="20"/>
                <w:szCs w:val="20"/>
              </w:rPr>
              <w:t>Patient Tracking</w:t>
            </w:r>
          </w:p>
        </w:tc>
        <w:tc>
          <w:tcPr>
            <w:tcW w:w="6570" w:type="dxa"/>
            <w:shd w:val="clear" w:color="auto" w:fill="DEEAF6" w:themeFill="accent5" w:themeFillTint="33"/>
          </w:tcPr>
          <w:p w14:paraId="4ED0B1C3" w14:textId="7CAC9840" w:rsidR="00A44C3F" w:rsidRDefault="00A44C3F" w:rsidP="00473F17">
            <w:pPr>
              <w:pStyle w:val="ListParagraph"/>
              <w:widowControl/>
              <w:numPr>
                <w:ilvl w:val="0"/>
                <w:numId w:val="51"/>
              </w:numPr>
              <w:autoSpaceDE/>
              <w:autoSpaceDN/>
              <w:adjustRightInd/>
              <w:spacing w:before="0" w:after="0" w:line="259" w:lineRule="auto"/>
              <w:rPr>
                <w:rFonts w:asciiTheme="minorHAnsi" w:hAnsiTheme="minorHAnsi" w:cstheme="minorHAnsi"/>
                <w:sz w:val="20"/>
              </w:rPr>
            </w:pPr>
            <w:r w:rsidRPr="003D6460">
              <w:rPr>
                <w:rFonts w:asciiTheme="minorHAnsi" w:hAnsiTheme="minorHAnsi" w:cstheme="minorHAnsi"/>
                <w:sz w:val="20"/>
              </w:rPr>
              <w:t xml:space="preserve">Was mutual aid required? </w:t>
            </w:r>
          </w:p>
          <w:p w14:paraId="7CA80D39" w14:textId="50F079AC" w:rsidR="00473F17" w:rsidRPr="009F1D72" w:rsidRDefault="00473F17" w:rsidP="009F1D72">
            <w:pPr>
              <w:pStyle w:val="ListParagraph"/>
              <w:widowControl/>
              <w:numPr>
                <w:ilvl w:val="1"/>
                <w:numId w:val="51"/>
              </w:numPr>
              <w:autoSpaceDE/>
              <w:autoSpaceDN/>
              <w:adjustRightInd/>
              <w:spacing w:before="0" w:after="0" w:line="259" w:lineRule="auto"/>
              <w:rPr>
                <w:rFonts w:asciiTheme="minorHAnsi" w:hAnsiTheme="minorHAnsi" w:cstheme="minorHAnsi"/>
                <w:i/>
                <w:iCs/>
                <w:sz w:val="20"/>
              </w:rPr>
            </w:pPr>
            <w:r w:rsidRPr="009F1D72">
              <w:rPr>
                <w:rFonts w:asciiTheme="minorHAnsi" w:hAnsiTheme="minorHAnsi" w:cstheme="minorHAnsi"/>
                <w:i/>
                <w:iCs/>
                <w:sz w:val="20"/>
              </w:rPr>
              <w:t>If yes, were there any issues with obtaining mutual aid?</w:t>
            </w:r>
          </w:p>
          <w:p w14:paraId="37406BAB" w14:textId="77777777" w:rsidR="00A44C3F" w:rsidRPr="003D6460" w:rsidRDefault="00A44C3F" w:rsidP="009F1D72">
            <w:pPr>
              <w:pStyle w:val="ListParagraph"/>
              <w:widowControl/>
              <w:numPr>
                <w:ilvl w:val="0"/>
                <w:numId w:val="51"/>
              </w:numPr>
              <w:autoSpaceDE/>
              <w:autoSpaceDN/>
              <w:adjustRightInd/>
              <w:spacing w:before="0" w:after="0" w:line="259" w:lineRule="auto"/>
              <w:rPr>
                <w:rFonts w:asciiTheme="minorHAnsi" w:hAnsiTheme="minorHAnsi" w:cstheme="minorHAnsi"/>
                <w:sz w:val="20"/>
              </w:rPr>
            </w:pPr>
            <w:r w:rsidRPr="003D6460">
              <w:rPr>
                <w:rFonts w:asciiTheme="minorHAnsi" w:hAnsiTheme="minorHAnsi" w:cstheme="minorHAnsi"/>
                <w:sz w:val="20"/>
              </w:rPr>
              <w:t>What additional resources does EMS require (staff, equipment, etc.) to care and transport patients?</w:t>
            </w:r>
          </w:p>
          <w:p w14:paraId="3D6F5331" w14:textId="6F83ACDD" w:rsidR="00A44C3F" w:rsidRPr="003D6460" w:rsidRDefault="00A44C3F" w:rsidP="009F1D72">
            <w:pPr>
              <w:pStyle w:val="ListParagraph"/>
              <w:widowControl/>
              <w:numPr>
                <w:ilvl w:val="0"/>
                <w:numId w:val="51"/>
              </w:numPr>
              <w:autoSpaceDE/>
              <w:autoSpaceDN/>
              <w:adjustRightInd/>
              <w:spacing w:before="0" w:after="0" w:line="259" w:lineRule="auto"/>
              <w:rPr>
                <w:rFonts w:asciiTheme="minorHAnsi" w:hAnsiTheme="minorHAnsi" w:cstheme="minorHAnsi"/>
                <w:sz w:val="20"/>
              </w:rPr>
            </w:pPr>
            <w:r w:rsidRPr="003D6460">
              <w:rPr>
                <w:rFonts w:asciiTheme="minorHAnsi" w:hAnsiTheme="minorHAnsi" w:cstheme="minorHAnsi"/>
                <w:sz w:val="20"/>
              </w:rPr>
              <w:t xml:space="preserve">Based on </w:t>
            </w:r>
            <w:r w:rsidR="00F86B44" w:rsidRPr="003D6460">
              <w:rPr>
                <w:rFonts w:asciiTheme="minorHAnsi" w:hAnsiTheme="minorHAnsi" w:cstheme="minorHAnsi"/>
                <w:sz w:val="20"/>
              </w:rPr>
              <w:t xml:space="preserve">the </w:t>
            </w:r>
            <w:r w:rsidRPr="003D6460">
              <w:rPr>
                <w:rFonts w:asciiTheme="minorHAnsi" w:hAnsiTheme="minorHAnsi" w:cstheme="minorHAnsi"/>
                <w:sz w:val="20"/>
              </w:rPr>
              <w:t>chosen scenario</w:t>
            </w:r>
            <w:r w:rsidR="00F86B44" w:rsidRPr="003D6460">
              <w:rPr>
                <w:rFonts w:asciiTheme="minorHAnsi" w:hAnsiTheme="minorHAnsi" w:cstheme="minorHAnsi"/>
                <w:sz w:val="20"/>
              </w:rPr>
              <w:t>,</w:t>
            </w:r>
            <w:r w:rsidRPr="003D6460">
              <w:rPr>
                <w:rFonts w:asciiTheme="minorHAnsi" w:hAnsiTheme="minorHAnsi" w:cstheme="minorHAnsi"/>
                <w:sz w:val="20"/>
              </w:rPr>
              <w:t xml:space="preserve"> what is the estimated EMS response time?</w:t>
            </w:r>
          </w:p>
          <w:p w14:paraId="72D750FF" w14:textId="77777777" w:rsidR="00A44C3F" w:rsidRPr="003D6460" w:rsidRDefault="00A44C3F" w:rsidP="009F1D72">
            <w:pPr>
              <w:pStyle w:val="ListParagraph"/>
              <w:widowControl/>
              <w:numPr>
                <w:ilvl w:val="0"/>
                <w:numId w:val="51"/>
              </w:numPr>
              <w:autoSpaceDE/>
              <w:autoSpaceDN/>
              <w:adjustRightInd/>
              <w:spacing w:before="0" w:after="0" w:line="259" w:lineRule="auto"/>
              <w:rPr>
                <w:rFonts w:asciiTheme="minorHAnsi" w:hAnsiTheme="minorHAnsi" w:cstheme="minorHAnsi"/>
                <w:sz w:val="20"/>
              </w:rPr>
            </w:pPr>
            <w:r w:rsidRPr="003D6460">
              <w:rPr>
                <w:rFonts w:asciiTheme="minorHAnsi" w:hAnsiTheme="minorHAnsi" w:cstheme="minorHAnsi"/>
                <w:sz w:val="20"/>
              </w:rPr>
              <w:t>What is the process for EMS to provide updates to hospitals?</w:t>
            </w:r>
          </w:p>
          <w:p w14:paraId="494B2A71" w14:textId="77777777" w:rsidR="00A44C3F" w:rsidRPr="003D6460" w:rsidRDefault="00A44C3F" w:rsidP="009F1D72">
            <w:pPr>
              <w:pStyle w:val="ListParagraph"/>
              <w:widowControl/>
              <w:numPr>
                <w:ilvl w:val="0"/>
                <w:numId w:val="51"/>
              </w:numPr>
              <w:autoSpaceDE/>
              <w:autoSpaceDN/>
              <w:adjustRightInd/>
              <w:spacing w:before="0" w:after="0" w:line="259" w:lineRule="auto"/>
              <w:rPr>
                <w:rFonts w:asciiTheme="minorHAnsi" w:hAnsiTheme="minorHAnsi" w:cstheme="minorHAnsi"/>
                <w:sz w:val="20"/>
              </w:rPr>
            </w:pPr>
            <w:r w:rsidRPr="003D6460">
              <w:rPr>
                <w:rFonts w:asciiTheme="minorHAnsi" w:hAnsiTheme="minorHAnsi" w:cstheme="minorHAnsi"/>
                <w:sz w:val="20"/>
              </w:rPr>
              <w:t>Who is responsible for determining patient transport locations?</w:t>
            </w:r>
          </w:p>
          <w:p w14:paraId="5AF4C11A" w14:textId="77777777" w:rsidR="00A44C3F" w:rsidRDefault="00A44C3F" w:rsidP="00473F17">
            <w:pPr>
              <w:pStyle w:val="ListParagraph"/>
              <w:widowControl/>
              <w:numPr>
                <w:ilvl w:val="0"/>
                <w:numId w:val="51"/>
              </w:numPr>
              <w:autoSpaceDE/>
              <w:autoSpaceDN/>
              <w:adjustRightInd/>
              <w:spacing w:before="0" w:after="0" w:line="259" w:lineRule="auto"/>
              <w:rPr>
                <w:rFonts w:asciiTheme="minorHAnsi" w:hAnsiTheme="minorHAnsi" w:cstheme="minorHAnsi"/>
                <w:sz w:val="20"/>
              </w:rPr>
            </w:pPr>
            <w:r w:rsidRPr="003D6460">
              <w:rPr>
                <w:rFonts w:asciiTheme="minorHAnsi" w:hAnsiTheme="minorHAnsi" w:cstheme="minorHAnsi"/>
                <w:sz w:val="20"/>
              </w:rPr>
              <w:t>Based on the chosen scenario</w:t>
            </w:r>
            <w:r w:rsidR="00F86B44" w:rsidRPr="003D6460">
              <w:rPr>
                <w:rFonts w:asciiTheme="minorHAnsi" w:hAnsiTheme="minorHAnsi" w:cstheme="minorHAnsi"/>
                <w:sz w:val="20"/>
              </w:rPr>
              <w:t>,</w:t>
            </w:r>
            <w:r w:rsidRPr="003D6460">
              <w:rPr>
                <w:rFonts w:asciiTheme="minorHAnsi" w:hAnsiTheme="minorHAnsi" w:cstheme="minorHAnsi"/>
                <w:sz w:val="20"/>
              </w:rPr>
              <w:t xml:space="preserve"> what is the estimated time that it takes EMS to triage and transport all patients to a receiving facility?</w:t>
            </w:r>
          </w:p>
          <w:p w14:paraId="0A0B78F6" w14:textId="77777777" w:rsidR="00473F17" w:rsidRDefault="00473F17" w:rsidP="00473F17">
            <w:pPr>
              <w:pStyle w:val="ListParagraph"/>
              <w:widowControl/>
              <w:numPr>
                <w:ilvl w:val="0"/>
                <w:numId w:val="51"/>
              </w:numPr>
              <w:autoSpaceDE/>
              <w:autoSpaceDN/>
              <w:adjustRightInd/>
              <w:spacing w:before="0" w:after="0" w:line="259" w:lineRule="auto"/>
              <w:rPr>
                <w:rFonts w:asciiTheme="minorHAnsi" w:hAnsiTheme="minorHAnsi" w:cstheme="minorHAnsi"/>
                <w:sz w:val="20"/>
              </w:rPr>
            </w:pPr>
            <w:r w:rsidRPr="00473F17">
              <w:rPr>
                <w:rFonts w:asciiTheme="minorHAnsi" w:hAnsiTheme="minorHAnsi" w:cstheme="minorHAnsi"/>
                <w:sz w:val="20"/>
              </w:rPr>
              <w:t xml:space="preserve">Was there effective communication between the </w:t>
            </w:r>
            <w:r>
              <w:rPr>
                <w:rFonts w:asciiTheme="minorHAnsi" w:hAnsiTheme="minorHAnsi" w:cstheme="minorHAnsi"/>
                <w:sz w:val="20"/>
              </w:rPr>
              <w:t>transferring</w:t>
            </w:r>
            <w:r w:rsidRPr="00473F17">
              <w:rPr>
                <w:rFonts w:asciiTheme="minorHAnsi" w:hAnsiTheme="minorHAnsi" w:cstheme="minorHAnsi"/>
                <w:sz w:val="20"/>
              </w:rPr>
              <w:t xml:space="preserve"> and receiving facilities?</w:t>
            </w:r>
          </w:p>
          <w:p w14:paraId="7A89AC9A" w14:textId="77777777" w:rsidR="00473F17" w:rsidRDefault="00473F17" w:rsidP="00473F17">
            <w:pPr>
              <w:pStyle w:val="ListParagraph"/>
              <w:widowControl/>
              <w:numPr>
                <w:ilvl w:val="0"/>
                <w:numId w:val="51"/>
              </w:numPr>
              <w:autoSpaceDE/>
              <w:autoSpaceDN/>
              <w:adjustRightInd/>
              <w:spacing w:before="0" w:after="0" w:line="259" w:lineRule="auto"/>
              <w:rPr>
                <w:rFonts w:asciiTheme="minorHAnsi" w:hAnsiTheme="minorHAnsi" w:cstheme="minorHAnsi"/>
                <w:sz w:val="20"/>
              </w:rPr>
            </w:pPr>
            <w:r w:rsidRPr="00473F17">
              <w:rPr>
                <w:rFonts w:asciiTheme="minorHAnsi" w:hAnsiTheme="minorHAnsi" w:cstheme="minorHAnsi"/>
                <w:sz w:val="20"/>
              </w:rPr>
              <w:t>Was a unified response plan effectively coordinated and updated as the incident evolved?</w:t>
            </w:r>
          </w:p>
          <w:p w14:paraId="22D761F7" w14:textId="77777777" w:rsidR="00473F17" w:rsidRDefault="00473F17" w:rsidP="00473F17">
            <w:pPr>
              <w:pStyle w:val="ListParagraph"/>
              <w:widowControl/>
              <w:numPr>
                <w:ilvl w:val="0"/>
                <w:numId w:val="51"/>
              </w:numPr>
              <w:autoSpaceDE/>
              <w:autoSpaceDN/>
              <w:adjustRightInd/>
              <w:spacing w:before="0" w:after="0" w:line="259" w:lineRule="auto"/>
              <w:rPr>
                <w:rFonts w:asciiTheme="minorHAnsi" w:hAnsiTheme="minorHAnsi" w:cstheme="minorHAnsi"/>
                <w:sz w:val="20"/>
              </w:rPr>
            </w:pPr>
            <w:r w:rsidRPr="00473F17">
              <w:rPr>
                <w:rFonts w:asciiTheme="minorHAnsi" w:hAnsiTheme="minorHAnsi" w:cstheme="minorHAnsi"/>
                <w:sz w:val="20"/>
              </w:rPr>
              <w:lastRenderedPageBreak/>
              <w:t>Was the acuity level of patients in choosing between BLS, ALS, or other forms of transportation considered?</w:t>
            </w:r>
          </w:p>
          <w:p w14:paraId="1401D078" w14:textId="77777777" w:rsidR="00473F17" w:rsidRDefault="00473F17" w:rsidP="00473F17">
            <w:pPr>
              <w:pStyle w:val="ListParagraph"/>
              <w:widowControl/>
              <w:numPr>
                <w:ilvl w:val="0"/>
                <w:numId w:val="51"/>
              </w:numPr>
              <w:autoSpaceDE/>
              <w:autoSpaceDN/>
              <w:adjustRightInd/>
              <w:spacing w:before="0" w:after="0" w:line="259" w:lineRule="auto"/>
              <w:rPr>
                <w:rFonts w:asciiTheme="minorHAnsi" w:hAnsiTheme="minorHAnsi" w:cstheme="minorHAnsi"/>
                <w:sz w:val="20"/>
              </w:rPr>
            </w:pPr>
            <w:r w:rsidRPr="00473F17">
              <w:rPr>
                <w:rFonts w:asciiTheme="minorHAnsi" w:hAnsiTheme="minorHAnsi" w:cstheme="minorHAnsi"/>
                <w:sz w:val="20"/>
              </w:rPr>
              <w:t>Was a system maintained for tracking patients while in transit?</w:t>
            </w:r>
          </w:p>
          <w:p w14:paraId="63A808CA" w14:textId="240A0C96" w:rsidR="00473F17" w:rsidRPr="003D6460" w:rsidRDefault="00473F17" w:rsidP="009F1D72">
            <w:pPr>
              <w:pStyle w:val="ListParagraph"/>
              <w:widowControl/>
              <w:numPr>
                <w:ilvl w:val="0"/>
                <w:numId w:val="51"/>
              </w:numPr>
              <w:autoSpaceDE/>
              <w:autoSpaceDN/>
              <w:adjustRightInd/>
              <w:spacing w:before="0" w:after="0" w:line="259" w:lineRule="auto"/>
              <w:rPr>
                <w:rFonts w:asciiTheme="minorHAnsi" w:hAnsiTheme="minorHAnsi" w:cstheme="minorHAnsi"/>
                <w:sz w:val="20"/>
              </w:rPr>
            </w:pPr>
            <w:r w:rsidRPr="00473F17">
              <w:rPr>
                <w:rFonts w:asciiTheme="minorHAnsi" w:hAnsiTheme="minorHAnsi" w:cstheme="minorHAnsi"/>
                <w:sz w:val="20"/>
              </w:rPr>
              <w:t>How did you plan for potential issues of transferring medical records and credentialing of personnel?</w:t>
            </w:r>
          </w:p>
        </w:tc>
      </w:tr>
      <w:tr w:rsidR="00063BE2" w:rsidRPr="005D136D" w14:paraId="29CE3D41" w14:textId="77777777" w:rsidTr="000E2CC8">
        <w:tc>
          <w:tcPr>
            <w:tcW w:w="2605" w:type="dxa"/>
            <w:shd w:val="clear" w:color="auto" w:fill="auto"/>
          </w:tcPr>
          <w:p w14:paraId="1DCD43AE" w14:textId="45FC939D" w:rsidR="00063BE2" w:rsidRPr="003D6460" w:rsidRDefault="00063BE2" w:rsidP="0078126A">
            <w:pPr>
              <w:pStyle w:val="Header2"/>
              <w:spacing w:after="0"/>
              <w:rPr>
                <w:iCs/>
                <w:color w:val="000000" w:themeColor="text1"/>
                <w:sz w:val="20"/>
                <w:szCs w:val="20"/>
              </w:rPr>
            </w:pPr>
            <w:r>
              <w:rPr>
                <w:iCs/>
                <w:color w:val="000000" w:themeColor="text1"/>
                <w:sz w:val="20"/>
                <w:szCs w:val="20"/>
              </w:rPr>
              <w:lastRenderedPageBreak/>
              <w:t>Ending the Exercise</w:t>
            </w:r>
          </w:p>
        </w:tc>
        <w:tc>
          <w:tcPr>
            <w:tcW w:w="6570" w:type="dxa"/>
            <w:shd w:val="clear" w:color="auto" w:fill="auto"/>
          </w:tcPr>
          <w:p w14:paraId="17EA24B5" w14:textId="77777777" w:rsidR="00063BE2" w:rsidRDefault="00063BE2" w:rsidP="009F1D72">
            <w:pPr>
              <w:pStyle w:val="ListParagraph"/>
              <w:widowControl/>
              <w:numPr>
                <w:ilvl w:val="0"/>
                <w:numId w:val="52"/>
              </w:numPr>
              <w:autoSpaceDE/>
              <w:autoSpaceDN/>
              <w:adjustRightInd/>
              <w:spacing w:before="0" w:after="0" w:line="259" w:lineRule="auto"/>
              <w:rPr>
                <w:rFonts w:asciiTheme="minorHAnsi" w:hAnsiTheme="minorHAnsi" w:cstheme="minorHAnsi"/>
                <w:sz w:val="20"/>
              </w:rPr>
            </w:pPr>
            <w:r w:rsidRPr="00063BE2">
              <w:rPr>
                <w:rFonts w:asciiTheme="minorHAnsi" w:hAnsiTheme="minorHAnsi" w:cstheme="minorHAnsi"/>
                <w:sz w:val="20"/>
              </w:rPr>
              <w:t xml:space="preserve">Were all planned/expected members of your </w:t>
            </w:r>
            <w:r>
              <w:rPr>
                <w:rFonts w:asciiTheme="minorHAnsi" w:hAnsiTheme="minorHAnsi" w:cstheme="minorHAnsi"/>
                <w:sz w:val="20"/>
              </w:rPr>
              <w:t xml:space="preserve">support </w:t>
            </w:r>
            <w:r w:rsidRPr="00063BE2">
              <w:rPr>
                <w:rFonts w:asciiTheme="minorHAnsi" w:hAnsiTheme="minorHAnsi" w:cstheme="minorHAnsi"/>
                <w:sz w:val="20"/>
              </w:rPr>
              <w:t>team able to participate in the exercise?</w:t>
            </w:r>
          </w:p>
          <w:p w14:paraId="66AA2EB2" w14:textId="4F2C78D3" w:rsidR="00063BE2" w:rsidRPr="003D6460" w:rsidRDefault="00063BE2" w:rsidP="009F1D72">
            <w:pPr>
              <w:pStyle w:val="ListParagraph"/>
              <w:widowControl/>
              <w:numPr>
                <w:ilvl w:val="0"/>
                <w:numId w:val="52"/>
              </w:numPr>
              <w:autoSpaceDE/>
              <w:autoSpaceDN/>
              <w:adjustRightInd/>
              <w:spacing w:before="0" w:after="0" w:line="259" w:lineRule="auto"/>
              <w:rPr>
                <w:rFonts w:asciiTheme="minorHAnsi" w:hAnsiTheme="minorHAnsi" w:cstheme="minorHAnsi"/>
                <w:sz w:val="20"/>
              </w:rPr>
            </w:pPr>
            <w:r w:rsidRPr="00063BE2">
              <w:rPr>
                <w:rFonts w:asciiTheme="minorHAnsi" w:hAnsiTheme="minorHAnsi" w:cstheme="minorHAnsi"/>
                <w:sz w:val="20"/>
              </w:rPr>
              <w:t xml:space="preserve">Were there any barriers faced that </w:t>
            </w:r>
            <w:r>
              <w:rPr>
                <w:rFonts w:asciiTheme="minorHAnsi" w:hAnsiTheme="minorHAnsi" w:cstheme="minorHAnsi"/>
                <w:sz w:val="20"/>
              </w:rPr>
              <w:t>hindered</w:t>
            </w:r>
            <w:r w:rsidRPr="00063BE2">
              <w:rPr>
                <w:rFonts w:asciiTheme="minorHAnsi" w:hAnsiTheme="minorHAnsi" w:cstheme="minorHAnsi"/>
                <w:sz w:val="20"/>
              </w:rPr>
              <w:t xml:space="preserve"> participation?</w:t>
            </w:r>
          </w:p>
        </w:tc>
      </w:tr>
    </w:tbl>
    <w:p w14:paraId="6B9CB808" w14:textId="77777777" w:rsidR="009A3A5C" w:rsidRDefault="009A3A5C">
      <w:pPr>
        <w:pStyle w:val="BodyText"/>
        <w:kinsoku w:val="0"/>
        <w:overflowPunct w:val="0"/>
        <w:rPr>
          <w:sz w:val="30"/>
          <w:szCs w:val="30"/>
        </w:rPr>
      </w:pPr>
    </w:p>
    <w:p w14:paraId="2D63128B" w14:textId="77777777" w:rsidR="00D13DDE" w:rsidRDefault="00D13DDE">
      <w:pPr>
        <w:pStyle w:val="BodyText"/>
        <w:kinsoku w:val="0"/>
        <w:overflowPunct w:val="0"/>
        <w:rPr>
          <w:sz w:val="30"/>
          <w:szCs w:val="30"/>
        </w:rPr>
      </w:pPr>
    </w:p>
    <w:p w14:paraId="2920A53B" w14:textId="77777777" w:rsidR="00D13DDE" w:rsidRDefault="00D13DDE">
      <w:pPr>
        <w:pStyle w:val="BodyText"/>
        <w:kinsoku w:val="0"/>
        <w:overflowPunct w:val="0"/>
        <w:rPr>
          <w:sz w:val="30"/>
          <w:szCs w:val="30"/>
        </w:rPr>
      </w:pPr>
    </w:p>
    <w:p w14:paraId="28392236" w14:textId="77777777" w:rsidR="00D13DDE" w:rsidRDefault="00D13DDE">
      <w:pPr>
        <w:pStyle w:val="BodyText"/>
        <w:kinsoku w:val="0"/>
        <w:overflowPunct w:val="0"/>
        <w:rPr>
          <w:sz w:val="30"/>
          <w:szCs w:val="30"/>
        </w:rPr>
      </w:pPr>
    </w:p>
    <w:p w14:paraId="5A2C5DB2" w14:textId="77777777" w:rsidR="00D13DDE" w:rsidRDefault="00D13DDE">
      <w:pPr>
        <w:pStyle w:val="BodyText"/>
        <w:kinsoku w:val="0"/>
        <w:overflowPunct w:val="0"/>
        <w:rPr>
          <w:sz w:val="30"/>
          <w:szCs w:val="30"/>
        </w:rPr>
      </w:pPr>
    </w:p>
    <w:p w14:paraId="7F8DEC6F" w14:textId="77777777" w:rsidR="00D13DDE" w:rsidRDefault="00D13DDE">
      <w:pPr>
        <w:pStyle w:val="BodyText"/>
        <w:kinsoku w:val="0"/>
        <w:overflowPunct w:val="0"/>
        <w:rPr>
          <w:sz w:val="30"/>
          <w:szCs w:val="30"/>
        </w:rPr>
      </w:pPr>
    </w:p>
    <w:p w14:paraId="08F5663D" w14:textId="77777777" w:rsidR="00D13DDE" w:rsidRDefault="00D13DDE">
      <w:pPr>
        <w:pStyle w:val="BodyText"/>
        <w:kinsoku w:val="0"/>
        <w:overflowPunct w:val="0"/>
        <w:rPr>
          <w:sz w:val="30"/>
          <w:szCs w:val="30"/>
        </w:rPr>
      </w:pPr>
    </w:p>
    <w:p w14:paraId="1449A689" w14:textId="77777777" w:rsidR="00D13DDE" w:rsidRDefault="00D13DDE">
      <w:pPr>
        <w:pStyle w:val="BodyText"/>
        <w:kinsoku w:val="0"/>
        <w:overflowPunct w:val="0"/>
        <w:rPr>
          <w:sz w:val="30"/>
          <w:szCs w:val="30"/>
        </w:rPr>
      </w:pPr>
    </w:p>
    <w:p w14:paraId="0237E045" w14:textId="77777777" w:rsidR="00D13DDE" w:rsidRDefault="00D13DDE">
      <w:pPr>
        <w:pStyle w:val="BodyText"/>
        <w:kinsoku w:val="0"/>
        <w:overflowPunct w:val="0"/>
        <w:rPr>
          <w:sz w:val="30"/>
          <w:szCs w:val="30"/>
        </w:rPr>
      </w:pPr>
    </w:p>
    <w:p w14:paraId="689F95FF" w14:textId="77777777" w:rsidR="00D13DDE" w:rsidRDefault="00D13DDE">
      <w:pPr>
        <w:pStyle w:val="BodyText"/>
        <w:kinsoku w:val="0"/>
        <w:overflowPunct w:val="0"/>
        <w:rPr>
          <w:sz w:val="30"/>
          <w:szCs w:val="30"/>
        </w:rPr>
      </w:pPr>
    </w:p>
    <w:p w14:paraId="4CC9A298" w14:textId="77777777" w:rsidR="00D13DDE" w:rsidRDefault="00D13DDE">
      <w:pPr>
        <w:pStyle w:val="BodyText"/>
        <w:kinsoku w:val="0"/>
        <w:overflowPunct w:val="0"/>
        <w:rPr>
          <w:sz w:val="30"/>
          <w:szCs w:val="30"/>
        </w:rPr>
      </w:pPr>
    </w:p>
    <w:p w14:paraId="7104C55C" w14:textId="77777777" w:rsidR="00D13DDE" w:rsidRDefault="00D13DDE">
      <w:pPr>
        <w:pStyle w:val="BodyText"/>
        <w:kinsoku w:val="0"/>
        <w:overflowPunct w:val="0"/>
        <w:rPr>
          <w:sz w:val="30"/>
          <w:szCs w:val="30"/>
        </w:rPr>
      </w:pPr>
    </w:p>
    <w:p w14:paraId="6FD386B1" w14:textId="77777777" w:rsidR="00D13DDE" w:rsidRDefault="00D13DDE">
      <w:pPr>
        <w:pStyle w:val="BodyText"/>
        <w:kinsoku w:val="0"/>
        <w:overflowPunct w:val="0"/>
        <w:rPr>
          <w:sz w:val="30"/>
          <w:szCs w:val="30"/>
        </w:rPr>
      </w:pPr>
    </w:p>
    <w:p w14:paraId="7A70689D" w14:textId="77777777" w:rsidR="00D13DDE" w:rsidRDefault="00D13DDE">
      <w:pPr>
        <w:pStyle w:val="BodyText"/>
        <w:kinsoku w:val="0"/>
        <w:overflowPunct w:val="0"/>
        <w:rPr>
          <w:sz w:val="30"/>
          <w:szCs w:val="30"/>
        </w:rPr>
      </w:pPr>
    </w:p>
    <w:p w14:paraId="03EAB12D" w14:textId="12A8E48E" w:rsidR="00D40BC6" w:rsidRDefault="00DF74A3" w:rsidP="00C46F4E">
      <w:pPr>
        <w:pStyle w:val="Heading2"/>
      </w:pPr>
      <w:bookmarkStart w:id="30" w:name="_Toc137628196"/>
      <w:r>
        <w:lastRenderedPageBreak/>
        <w:t xml:space="preserve">Appendix </w:t>
      </w:r>
      <w:r w:rsidR="000F08BF">
        <w:t>B</w:t>
      </w:r>
      <w:r>
        <w:t xml:space="preserve">: </w:t>
      </w:r>
      <w:r w:rsidR="00D40BC6" w:rsidRPr="00E25267">
        <w:t>Glossary</w:t>
      </w:r>
      <w:bookmarkEnd w:id="30"/>
      <w:r w:rsidR="002F63A7">
        <w:br/>
      </w:r>
    </w:p>
    <w:tbl>
      <w:tblPr>
        <w:tblStyle w:val="TableGrid"/>
        <w:tblW w:w="7830" w:type="dxa"/>
        <w:tblInd w:w="85" w:type="dxa"/>
        <w:tblLayout w:type="fixed"/>
        <w:tblLook w:val="04A0" w:firstRow="1" w:lastRow="0" w:firstColumn="1" w:lastColumn="0" w:noHBand="0" w:noVBand="1"/>
      </w:tblPr>
      <w:tblGrid>
        <w:gridCol w:w="2244"/>
        <w:gridCol w:w="5586"/>
      </w:tblGrid>
      <w:tr w:rsidR="000C507F" w:rsidRPr="001B7478" w14:paraId="10A4FBFE" w14:textId="77777777" w:rsidTr="003D6460">
        <w:trPr>
          <w:trHeight w:val="499"/>
          <w:tblHeader/>
        </w:trPr>
        <w:tc>
          <w:tcPr>
            <w:tcW w:w="2244" w:type="dxa"/>
            <w:shd w:val="clear" w:color="auto" w:fill="002060"/>
          </w:tcPr>
          <w:p w14:paraId="199CD677" w14:textId="77777777" w:rsidR="000C507F" w:rsidRPr="003D6460" w:rsidRDefault="000C507F" w:rsidP="0078126A">
            <w:pPr>
              <w:spacing w:line="240" w:lineRule="auto"/>
              <w:rPr>
                <w:rFonts w:asciiTheme="minorHAnsi" w:hAnsiTheme="minorHAnsi" w:cstheme="minorHAnsi"/>
                <w:b/>
                <w:bCs/>
                <w:color w:val="FFFFFF" w:themeColor="background1"/>
                <w:sz w:val="20"/>
                <w:szCs w:val="20"/>
              </w:rPr>
            </w:pPr>
            <w:r w:rsidRPr="003D6460">
              <w:rPr>
                <w:rFonts w:asciiTheme="minorHAnsi" w:hAnsiTheme="minorHAnsi" w:cstheme="minorHAnsi"/>
                <w:b/>
                <w:bCs/>
                <w:color w:val="FFFFFF" w:themeColor="background1"/>
                <w:sz w:val="20"/>
                <w:szCs w:val="20"/>
              </w:rPr>
              <w:t>Term</w:t>
            </w:r>
          </w:p>
        </w:tc>
        <w:tc>
          <w:tcPr>
            <w:tcW w:w="5586" w:type="dxa"/>
            <w:shd w:val="clear" w:color="auto" w:fill="002060"/>
          </w:tcPr>
          <w:p w14:paraId="30DC5B3D" w14:textId="77777777" w:rsidR="000C507F" w:rsidRPr="003D6460" w:rsidRDefault="000C507F" w:rsidP="0078126A">
            <w:pPr>
              <w:spacing w:line="240" w:lineRule="auto"/>
              <w:rPr>
                <w:rFonts w:asciiTheme="minorHAnsi" w:hAnsiTheme="minorHAnsi" w:cstheme="minorHAnsi"/>
                <w:b/>
                <w:bCs/>
                <w:color w:val="FFFFFF" w:themeColor="background1"/>
                <w:sz w:val="20"/>
                <w:szCs w:val="20"/>
              </w:rPr>
            </w:pPr>
            <w:r w:rsidRPr="003D6460">
              <w:rPr>
                <w:rFonts w:asciiTheme="minorHAnsi" w:hAnsiTheme="minorHAnsi" w:cstheme="minorHAnsi"/>
                <w:b/>
                <w:bCs/>
                <w:color w:val="FFFFFF" w:themeColor="background1"/>
                <w:sz w:val="20"/>
                <w:szCs w:val="20"/>
              </w:rPr>
              <w:t>Definition</w:t>
            </w:r>
          </w:p>
        </w:tc>
      </w:tr>
      <w:tr w:rsidR="00F41F25" w:rsidRPr="001B7478" w14:paraId="19A2EF49" w14:textId="77777777" w:rsidTr="003D6460">
        <w:trPr>
          <w:trHeight w:val="784"/>
        </w:trPr>
        <w:tc>
          <w:tcPr>
            <w:tcW w:w="2244" w:type="dxa"/>
            <w:shd w:val="clear" w:color="auto" w:fill="DEEAF6" w:themeFill="accent5" w:themeFillTint="33"/>
          </w:tcPr>
          <w:p w14:paraId="1A8CEF46" w14:textId="11AE6115" w:rsidR="00F41F25" w:rsidRPr="003D6460" w:rsidRDefault="00F41F25" w:rsidP="0078126A">
            <w:pPr>
              <w:spacing w:line="240" w:lineRule="auto"/>
              <w:rPr>
                <w:rFonts w:asciiTheme="minorHAnsi" w:hAnsiTheme="minorHAnsi" w:cstheme="minorHAnsi"/>
                <w:b/>
                <w:sz w:val="20"/>
                <w:szCs w:val="20"/>
              </w:rPr>
            </w:pPr>
            <w:r>
              <w:rPr>
                <w:rFonts w:asciiTheme="minorHAnsi" w:hAnsiTheme="minorHAnsi" w:cstheme="minorHAnsi"/>
                <w:b/>
                <w:sz w:val="20"/>
                <w:szCs w:val="20"/>
              </w:rPr>
              <w:t>After-Action Report (AAR)</w:t>
            </w:r>
          </w:p>
        </w:tc>
        <w:tc>
          <w:tcPr>
            <w:tcW w:w="5586" w:type="dxa"/>
            <w:shd w:val="clear" w:color="auto" w:fill="DEEAF6" w:themeFill="accent5" w:themeFillTint="33"/>
          </w:tcPr>
          <w:p w14:paraId="2BC4028F" w14:textId="59EE7779" w:rsidR="00F41F25" w:rsidRPr="003D6460" w:rsidRDefault="00F41F25" w:rsidP="0078126A">
            <w:pPr>
              <w:spacing w:line="240" w:lineRule="auto"/>
              <w:rPr>
                <w:rFonts w:asciiTheme="minorHAnsi" w:hAnsiTheme="minorHAnsi" w:cstheme="minorHAnsi"/>
                <w:sz w:val="20"/>
                <w:szCs w:val="20"/>
              </w:rPr>
            </w:pPr>
            <w:r w:rsidRPr="00F41F25">
              <w:rPr>
                <w:rFonts w:asciiTheme="minorHAnsi" w:hAnsiTheme="minorHAnsi" w:cstheme="minorHAnsi"/>
                <w:sz w:val="20"/>
                <w:szCs w:val="20"/>
              </w:rPr>
              <w:t>A document intended to capture observations of an exercise and make recommendations for post-exercise improvements. The final AAR and Improvement Plan (IP) are printed and distributed jointly as a single AAR/IP following an exercise. Refer to Improvement Plan.</w:t>
            </w:r>
          </w:p>
        </w:tc>
      </w:tr>
      <w:tr w:rsidR="000C507F" w:rsidRPr="001B7478" w14:paraId="65E35E92" w14:textId="77777777" w:rsidTr="00F41F25">
        <w:trPr>
          <w:trHeight w:val="784"/>
        </w:trPr>
        <w:tc>
          <w:tcPr>
            <w:tcW w:w="2244" w:type="dxa"/>
            <w:shd w:val="clear" w:color="auto" w:fill="auto"/>
          </w:tcPr>
          <w:p w14:paraId="24640808" w14:textId="537E7282" w:rsidR="000C507F" w:rsidRPr="003D6460" w:rsidRDefault="000C507F"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After-Action Re</w:t>
            </w:r>
            <w:r w:rsidR="00AA347D" w:rsidRPr="003D6460">
              <w:rPr>
                <w:rFonts w:asciiTheme="minorHAnsi" w:hAnsiTheme="minorHAnsi" w:cstheme="minorHAnsi"/>
                <w:b/>
                <w:sz w:val="20"/>
                <w:szCs w:val="20"/>
              </w:rPr>
              <w:t>view</w:t>
            </w:r>
            <w:r w:rsidRPr="003D6460">
              <w:rPr>
                <w:rFonts w:asciiTheme="minorHAnsi" w:hAnsiTheme="minorHAnsi" w:cstheme="minorHAnsi"/>
                <w:b/>
                <w:sz w:val="20"/>
                <w:szCs w:val="20"/>
              </w:rPr>
              <w:t xml:space="preserve"> </w:t>
            </w:r>
          </w:p>
        </w:tc>
        <w:tc>
          <w:tcPr>
            <w:tcW w:w="5586" w:type="dxa"/>
            <w:shd w:val="clear" w:color="auto" w:fill="auto"/>
          </w:tcPr>
          <w:p w14:paraId="2C94DCB2" w14:textId="4AF558E0" w:rsidR="000C507F" w:rsidRPr="003D6460" w:rsidRDefault="000C507F" w:rsidP="0078126A">
            <w:pPr>
              <w:spacing w:line="240" w:lineRule="auto"/>
              <w:rPr>
                <w:rFonts w:asciiTheme="minorHAnsi" w:hAnsiTheme="minorHAnsi" w:cstheme="minorHAnsi"/>
                <w:sz w:val="20"/>
                <w:szCs w:val="20"/>
              </w:rPr>
            </w:pPr>
            <w:r w:rsidRPr="003D6460">
              <w:rPr>
                <w:rFonts w:asciiTheme="minorHAnsi" w:hAnsiTheme="minorHAnsi" w:cstheme="minorHAnsi"/>
                <w:sz w:val="20"/>
                <w:szCs w:val="20"/>
              </w:rPr>
              <w:t>A</w:t>
            </w:r>
            <w:r w:rsidR="00E71823" w:rsidRPr="003D6460">
              <w:rPr>
                <w:rFonts w:asciiTheme="minorHAnsi" w:hAnsiTheme="minorHAnsi" w:cstheme="minorHAnsi"/>
                <w:sz w:val="20"/>
                <w:szCs w:val="20"/>
              </w:rPr>
              <w:t xml:space="preserve">n After-Action Review is a </w:t>
            </w:r>
            <w:r w:rsidR="00AA347D" w:rsidRPr="003D6460">
              <w:rPr>
                <w:rFonts w:asciiTheme="minorHAnsi" w:hAnsiTheme="minorHAnsi" w:cstheme="minorHAnsi"/>
                <w:sz w:val="20"/>
                <w:szCs w:val="20"/>
              </w:rPr>
              <w:t>facilitated discussion to identify strengths, challenges, gaps, and weaknesses, and lessons learned. Information from the After-Action Review should be used for improvement planning.</w:t>
            </w:r>
          </w:p>
        </w:tc>
      </w:tr>
      <w:tr w:rsidR="000C507F" w:rsidRPr="001B7478" w14:paraId="041AEA30" w14:textId="77777777" w:rsidTr="00F41F25">
        <w:trPr>
          <w:trHeight w:val="937"/>
        </w:trPr>
        <w:tc>
          <w:tcPr>
            <w:tcW w:w="2244" w:type="dxa"/>
            <w:shd w:val="clear" w:color="auto" w:fill="DEEAF6" w:themeFill="accent5" w:themeFillTint="33"/>
          </w:tcPr>
          <w:p w14:paraId="5EAFF2EF" w14:textId="18C21818" w:rsidR="000C507F" w:rsidRPr="003D6460" w:rsidRDefault="00CF05DF"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Improvement Plan</w:t>
            </w:r>
          </w:p>
        </w:tc>
        <w:tc>
          <w:tcPr>
            <w:tcW w:w="5586" w:type="dxa"/>
            <w:shd w:val="clear" w:color="auto" w:fill="DEEAF6" w:themeFill="accent5" w:themeFillTint="33"/>
          </w:tcPr>
          <w:p w14:paraId="1F07AA3F" w14:textId="33E93E98" w:rsidR="000C507F" w:rsidRPr="003D6460" w:rsidRDefault="000C507F" w:rsidP="0078126A">
            <w:pPr>
              <w:spacing w:line="240" w:lineRule="auto"/>
              <w:rPr>
                <w:rFonts w:asciiTheme="minorHAnsi" w:hAnsiTheme="minorHAnsi" w:cstheme="minorHAnsi"/>
                <w:sz w:val="20"/>
                <w:szCs w:val="20"/>
              </w:rPr>
            </w:pPr>
            <w:r w:rsidRPr="003D6460">
              <w:rPr>
                <w:rFonts w:asciiTheme="minorHAnsi" w:hAnsiTheme="minorHAnsi" w:cstheme="minorHAnsi"/>
                <w:sz w:val="20"/>
                <w:szCs w:val="20"/>
              </w:rPr>
              <w:t>The Improvement Plan identifies specific corrective actions, assigns them to responsible parties, and establishes targets for their completion.</w:t>
            </w:r>
          </w:p>
        </w:tc>
      </w:tr>
      <w:tr w:rsidR="000C507F" w:rsidRPr="001B7478" w14:paraId="3D125F35" w14:textId="77777777" w:rsidTr="00F41F25">
        <w:trPr>
          <w:trHeight w:val="1414"/>
        </w:trPr>
        <w:tc>
          <w:tcPr>
            <w:tcW w:w="2244" w:type="dxa"/>
            <w:shd w:val="clear" w:color="auto" w:fill="auto"/>
          </w:tcPr>
          <w:p w14:paraId="5124B371" w14:textId="77777777" w:rsidR="000C507F" w:rsidRPr="003D6460" w:rsidRDefault="000C507F"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Community</w:t>
            </w:r>
          </w:p>
        </w:tc>
        <w:tc>
          <w:tcPr>
            <w:tcW w:w="5586" w:type="dxa"/>
            <w:shd w:val="clear" w:color="auto" w:fill="auto"/>
          </w:tcPr>
          <w:p w14:paraId="0804D956" w14:textId="77777777" w:rsidR="000C507F" w:rsidRPr="003D6460" w:rsidRDefault="000C507F" w:rsidP="0078126A">
            <w:pPr>
              <w:spacing w:line="240" w:lineRule="auto"/>
              <w:rPr>
                <w:rFonts w:asciiTheme="minorHAnsi" w:hAnsiTheme="minorHAnsi" w:cstheme="minorHAnsi"/>
                <w:sz w:val="20"/>
                <w:szCs w:val="20"/>
              </w:rPr>
            </w:pPr>
            <w:r w:rsidRPr="003D6460">
              <w:rPr>
                <w:rFonts w:asciiTheme="minorHAnsi" w:hAnsiTheme="minorHAnsi" w:cstheme="minorHAnsi"/>
                <w:sz w:val="20"/>
                <w:szCs w:val="20"/>
              </w:rPr>
              <w:t>A political entity that has the authority to adopt and enforce laws and ordinances for the area under its jurisdiction. In most cases, the community is an incorporated town, city, township, village, or unincorporated area of a county; however, each State defines its own political subdivisions and forms of government.</w:t>
            </w:r>
          </w:p>
        </w:tc>
      </w:tr>
      <w:tr w:rsidR="000C507F" w:rsidRPr="001B7478" w14:paraId="2D90C455" w14:textId="77777777" w:rsidTr="00F41F25">
        <w:trPr>
          <w:trHeight w:val="1387"/>
        </w:trPr>
        <w:tc>
          <w:tcPr>
            <w:tcW w:w="2244" w:type="dxa"/>
            <w:shd w:val="clear" w:color="auto" w:fill="DEEAF6" w:themeFill="accent5" w:themeFillTint="33"/>
          </w:tcPr>
          <w:p w14:paraId="04DB391E" w14:textId="77777777" w:rsidR="000C507F" w:rsidRPr="003D6460" w:rsidRDefault="000C507F"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 xml:space="preserve">Community-wide </w:t>
            </w:r>
          </w:p>
        </w:tc>
        <w:tc>
          <w:tcPr>
            <w:tcW w:w="5586" w:type="dxa"/>
            <w:shd w:val="clear" w:color="auto" w:fill="DEEAF6" w:themeFill="accent5" w:themeFillTint="33"/>
          </w:tcPr>
          <w:p w14:paraId="692AE49A" w14:textId="77777777" w:rsidR="000C507F" w:rsidRPr="003D6460" w:rsidRDefault="000C507F" w:rsidP="0078126A">
            <w:pPr>
              <w:spacing w:line="240" w:lineRule="auto"/>
              <w:rPr>
                <w:rFonts w:asciiTheme="minorHAnsi" w:hAnsiTheme="minorHAnsi" w:cstheme="minorHAnsi"/>
                <w:sz w:val="20"/>
                <w:szCs w:val="20"/>
              </w:rPr>
            </w:pPr>
            <w:r w:rsidRPr="003D6460">
              <w:rPr>
                <w:rFonts w:asciiTheme="minorHAnsi" w:hAnsiTheme="minorHAnsi" w:cstheme="minorHAnsi"/>
                <w:sz w:val="20"/>
                <w:szCs w:val="20"/>
              </w:rPr>
              <w:t>A means by which residents, emergency management practitioners, organizational and community leaders, and government officials can collectively understand and assess the needs of their respective communities and determine the best ways to organize and strengthen their assets, capacities, and interests.</w:t>
            </w:r>
          </w:p>
        </w:tc>
      </w:tr>
      <w:tr w:rsidR="00CF05DF" w:rsidRPr="001B7478" w14:paraId="6633B36B" w14:textId="77777777" w:rsidTr="00F41F25">
        <w:trPr>
          <w:trHeight w:val="523"/>
        </w:trPr>
        <w:tc>
          <w:tcPr>
            <w:tcW w:w="2244" w:type="dxa"/>
            <w:shd w:val="clear" w:color="auto" w:fill="auto"/>
          </w:tcPr>
          <w:p w14:paraId="25C8C94C" w14:textId="16131887" w:rsidR="00CF05DF" w:rsidRPr="003D6460" w:rsidRDefault="00CF05DF"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Disaster</w:t>
            </w:r>
          </w:p>
        </w:tc>
        <w:tc>
          <w:tcPr>
            <w:tcW w:w="5586" w:type="dxa"/>
            <w:shd w:val="clear" w:color="auto" w:fill="auto"/>
          </w:tcPr>
          <w:p w14:paraId="22DF28FA" w14:textId="2E424803" w:rsidR="00CF05DF" w:rsidRPr="003D6460" w:rsidRDefault="00CF05DF" w:rsidP="0078126A">
            <w:pPr>
              <w:spacing w:line="240" w:lineRule="auto"/>
              <w:rPr>
                <w:rFonts w:asciiTheme="minorHAnsi" w:hAnsiTheme="minorHAnsi" w:cstheme="minorHAnsi"/>
                <w:sz w:val="20"/>
                <w:szCs w:val="20"/>
              </w:rPr>
            </w:pPr>
            <w:r w:rsidRPr="003D6460">
              <w:rPr>
                <w:rFonts w:asciiTheme="minorHAnsi" w:hAnsiTheme="minorHAnsi" w:cstheme="minorHAnsi"/>
                <w:sz w:val="20"/>
                <w:szCs w:val="20"/>
              </w:rPr>
              <w:t>A hazard impact causing adverse physical, social, psychological, economic or political effects that challenges the ability to respond rapidly and effectively. Despite a stepped-up capacity and capability (call-back procedures, mutual aid, etc.) and change from routine management methods to an incident command/management process, the outcome is lower than expected compared with a smaller scale or lower magnitude impact (see “emergency” for important contrast between the two terms).</w:t>
            </w:r>
          </w:p>
        </w:tc>
      </w:tr>
      <w:tr w:rsidR="00F87DFD" w:rsidRPr="001B7478" w14:paraId="596B43E1" w14:textId="77777777" w:rsidTr="00F41F25">
        <w:trPr>
          <w:trHeight w:val="523"/>
        </w:trPr>
        <w:tc>
          <w:tcPr>
            <w:tcW w:w="2244" w:type="dxa"/>
            <w:shd w:val="clear" w:color="auto" w:fill="DEEAF6" w:themeFill="accent5" w:themeFillTint="33"/>
          </w:tcPr>
          <w:p w14:paraId="091888C0" w14:textId="5768EC0F" w:rsidR="00F87DFD" w:rsidRPr="003D6460" w:rsidRDefault="00F87DFD">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 xml:space="preserve">ESF-8 </w:t>
            </w:r>
          </w:p>
        </w:tc>
        <w:tc>
          <w:tcPr>
            <w:tcW w:w="5586" w:type="dxa"/>
            <w:shd w:val="clear" w:color="auto" w:fill="DEEAF6" w:themeFill="accent5" w:themeFillTint="33"/>
          </w:tcPr>
          <w:p w14:paraId="12273045" w14:textId="62AF8C76" w:rsidR="00F87DFD" w:rsidRPr="003D6460" w:rsidRDefault="00B156B0" w:rsidP="0078126A">
            <w:pPr>
              <w:spacing w:before="0" w:after="0" w:line="240" w:lineRule="auto"/>
              <w:rPr>
                <w:rFonts w:asciiTheme="minorHAnsi" w:hAnsiTheme="minorHAnsi" w:cstheme="minorHAnsi"/>
                <w:sz w:val="20"/>
                <w:szCs w:val="20"/>
              </w:rPr>
            </w:pPr>
            <w:r w:rsidRPr="003D6460">
              <w:rPr>
                <w:rFonts w:asciiTheme="minorHAnsi" w:hAnsiTheme="minorHAnsi" w:cstheme="minorHAnsi"/>
                <w:sz w:val="20"/>
                <w:szCs w:val="20"/>
              </w:rPr>
              <w:t>E</w:t>
            </w:r>
            <w:r w:rsidR="00F87DFD" w:rsidRPr="003D6460">
              <w:rPr>
                <w:rFonts w:asciiTheme="minorHAnsi" w:hAnsiTheme="minorHAnsi" w:cstheme="minorHAnsi"/>
                <w:sz w:val="20"/>
                <w:szCs w:val="20"/>
              </w:rPr>
              <w:t>SF-8 provides the mechanism for coordinated federal assistance to supplement state, tribal, and local resources in response to the following:</w:t>
            </w:r>
          </w:p>
          <w:p w14:paraId="609D9A70" w14:textId="77777777" w:rsidR="00F87DFD" w:rsidRPr="003D6460" w:rsidRDefault="00F87DFD" w:rsidP="0078126A">
            <w:pPr>
              <w:pStyle w:val="ListParagraph"/>
              <w:numPr>
                <w:ilvl w:val="0"/>
                <w:numId w:val="16"/>
              </w:numPr>
              <w:spacing w:before="0" w:after="0" w:line="240" w:lineRule="auto"/>
              <w:rPr>
                <w:rFonts w:asciiTheme="minorHAnsi" w:hAnsiTheme="minorHAnsi" w:cstheme="minorHAnsi"/>
                <w:sz w:val="20"/>
                <w:szCs w:val="20"/>
              </w:rPr>
            </w:pPr>
            <w:r w:rsidRPr="003D6460">
              <w:rPr>
                <w:rFonts w:asciiTheme="minorHAnsi" w:hAnsiTheme="minorHAnsi" w:cstheme="minorHAnsi"/>
                <w:sz w:val="20"/>
                <w:szCs w:val="20"/>
              </w:rPr>
              <w:t>Public health and medical care needs</w:t>
            </w:r>
          </w:p>
          <w:p w14:paraId="72A4EB3A" w14:textId="77777777" w:rsidR="00F87DFD" w:rsidRPr="003D6460" w:rsidRDefault="00F87DFD" w:rsidP="0078126A">
            <w:pPr>
              <w:pStyle w:val="ListParagraph"/>
              <w:numPr>
                <w:ilvl w:val="0"/>
                <w:numId w:val="16"/>
              </w:numPr>
              <w:spacing w:before="0" w:after="0" w:line="240" w:lineRule="auto"/>
              <w:rPr>
                <w:rFonts w:asciiTheme="minorHAnsi" w:hAnsiTheme="minorHAnsi" w:cstheme="minorHAnsi"/>
                <w:sz w:val="20"/>
                <w:szCs w:val="20"/>
              </w:rPr>
            </w:pPr>
            <w:r w:rsidRPr="003D6460">
              <w:rPr>
                <w:rFonts w:asciiTheme="minorHAnsi" w:hAnsiTheme="minorHAnsi" w:cstheme="minorHAnsi"/>
                <w:sz w:val="20"/>
                <w:szCs w:val="20"/>
              </w:rPr>
              <w:lastRenderedPageBreak/>
              <w:t>Veterinary and/or animal health issues in coordination with the U.S. Department of Agriculture (USDA)</w:t>
            </w:r>
          </w:p>
          <w:p w14:paraId="73D45610" w14:textId="77777777" w:rsidR="00F87DFD" w:rsidRPr="003D6460" w:rsidRDefault="00F87DFD" w:rsidP="0078126A">
            <w:pPr>
              <w:pStyle w:val="ListParagraph"/>
              <w:numPr>
                <w:ilvl w:val="0"/>
                <w:numId w:val="16"/>
              </w:numPr>
              <w:spacing w:before="0" w:after="0" w:line="240" w:lineRule="auto"/>
              <w:rPr>
                <w:rFonts w:asciiTheme="minorHAnsi" w:hAnsiTheme="minorHAnsi" w:cstheme="minorHAnsi"/>
                <w:sz w:val="20"/>
                <w:szCs w:val="20"/>
              </w:rPr>
            </w:pPr>
            <w:r w:rsidRPr="003D6460">
              <w:rPr>
                <w:rFonts w:asciiTheme="minorHAnsi" w:hAnsiTheme="minorHAnsi" w:cstheme="minorHAnsi"/>
                <w:sz w:val="20"/>
                <w:szCs w:val="20"/>
              </w:rPr>
              <w:t>Potential or actual incidents of national significance</w:t>
            </w:r>
          </w:p>
          <w:p w14:paraId="4BF2CBF5" w14:textId="77777777" w:rsidR="00F87DFD" w:rsidRPr="003D6460" w:rsidRDefault="00F87DFD" w:rsidP="0078126A">
            <w:pPr>
              <w:pStyle w:val="ListParagraph"/>
              <w:numPr>
                <w:ilvl w:val="0"/>
                <w:numId w:val="16"/>
              </w:numPr>
              <w:spacing w:before="0" w:after="0" w:line="240" w:lineRule="auto"/>
              <w:rPr>
                <w:rFonts w:asciiTheme="minorHAnsi" w:hAnsiTheme="minorHAnsi" w:cstheme="minorHAnsi"/>
                <w:sz w:val="20"/>
                <w:szCs w:val="20"/>
              </w:rPr>
            </w:pPr>
            <w:r w:rsidRPr="003D6460">
              <w:rPr>
                <w:rFonts w:asciiTheme="minorHAnsi" w:hAnsiTheme="minorHAnsi" w:cstheme="minorHAnsi"/>
                <w:sz w:val="20"/>
                <w:szCs w:val="20"/>
              </w:rPr>
              <w:t>A developing potential health and medical situation</w:t>
            </w:r>
          </w:p>
          <w:p w14:paraId="0D42DED5" w14:textId="0D88853A" w:rsidR="00F87DFD" w:rsidRPr="003D6460" w:rsidRDefault="00F87DFD" w:rsidP="00F87DFD">
            <w:pPr>
              <w:spacing w:line="240" w:lineRule="auto"/>
              <w:rPr>
                <w:rFonts w:asciiTheme="minorHAnsi" w:hAnsiTheme="minorHAnsi" w:cstheme="minorHAnsi"/>
                <w:sz w:val="20"/>
                <w:szCs w:val="20"/>
              </w:rPr>
            </w:pPr>
            <w:r w:rsidRPr="003D6460">
              <w:rPr>
                <w:rFonts w:asciiTheme="minorHAnsi" w:hAnsiTheme="minorHAnsi" w:cstheme="minorHAnsi"/>
                <w:sz w:val="20"/>
                <w:szCs w:val="20"/>
              </w:rPr>
              <w:t>Reference “Emergency Support Functions.” </w:t>
            </w:r>
            <w:hyperlink r:id="rId20" w:history="1">
              <w:r w:rsidRPr="00753303">
                <w:rPr>
                  <w:rStyle w:val="Hyperlink"/>
                  <w:rFonts w:asciiTheme="minorHAnsi" w:hAnsiTheme="minorHAnsi" w:cstheme="minorHAnsi"/>
                  <w:sz w:val="20"/>
                  <w:szCs w:val="20"/>
                </w:rPr>
                <w:t>Public Health Emergency</w:t>
              </w:r>
            </w:hyperlink>
            <w:r w:rsidRPr="004775B7">
              <w:rPr>
                <w:rFonts w:asciiTheme="minorHAnsi" w:hAnsiTheme="minorHAnsi" w:cstheme="minorHAnsi"/>
                <w:sz w:val="20"/>
                <w:szCs w:val="20"/>
              </w:rPr>
              <w:t>. </w:t>
            </w:r>
            <w:r w:rsidR="00753303" w:rsidRPr="00753303">
              <w:rPr>
                <w:rFonts w:asciiTheme="minorHAnsi" w:hAnsiTheme="minorHAnsi" w:cstheme="minorHAnsi"/>
                <w:sz w:val="20"/>
                <w:szCs w:val="20"/>
              </w:rPr>
              <w:t>https://aspr.hhs.gov/legal/Pages/Emergency-Support-Functions.aspx</w:t>
            </w:r>
            <w:r w:rsidRPr="003D6460">
              <w:rPr>
                <w:rFonts w:asciiTheme="minorHAnsi" w:hAnsiTheme="minorHAnsi" w:cstheme="minorHAnsi"/>
                <w:sz w:val="20"/>
                <w:szCs w:val="20"/>
              </w:rPr>
              <w:t xml:space="preserve">. Accessed </w:t>
            </w:r>
            <w:r w:rsidR="004775B7">
              <w:rPr>
                <w:rFonts w:asciiTheme="minorHAnsi" w:hAnsiTheme="minorHAnsi" w:cstheme="minorHAnsi"/>
                <w:sz w:val="20"/>
                <w:szCs w:val="20"/>
              </w:rPr>
              <w:t>24</w:t>
            </w:r>
            <w:r w:rsidRPr="003D6460">
              <w:rPr>
                <w:rFonts w:asciiTheme="minorHAnsi" w:hAnsiTheme="minorHAnsi" w:cstheme="minorHAnsi"/>
                <w:sz w:val="20"/>
                <w:szCs w:val="20"/>
              </w:rPr>
              <w:t xml:space="preserve"> Aug. 202</w:t>
            </w:r>
            <w:r w:rsidR="004775B7">
              <w:rPr>
                <w:rFonts w:asciiTheme="minorHAnsi" w:hAnsiTheme="minorHAnsi" w:cstheme="minorHAnsi"/>
                <w:sz w:val="20"/>
                <w:szCs w:val="20"/>
              </w:rPr>
              <w:t>3</w:t>
            </w:r>
            <w:r w:rsidRPr="003D6460">
              <w:rPr>
                <w:rFonts w:asciiTheme="minorHAnsi" w:hAnsiTheme="minorHAnsi" w:cstheme="minorHAnsi"/>
                <w:sz w:val="20"/>
                <w:szCs w:val="20"/>
              </w:rPr>
              <w:t>.</w:t>
            </w:r>
          </w:p>
        </w:tc>
      </w:tr>
      <w:tr w:rsidR="00CF05DF" w:rsidRPr="001B7478" w14:paraId="6E97CA20" w14:textId="77777777" w:rsidTr="00F41F25">
        <w:trPr>
          <w:trHeight w:val="143"/>
        </w:trPr>
        <w:tc>
          <w:tcPr>
            <w:tcW w:w="2244" w:type="dxa"/>
            <w:shd w:val="clear" w:color="auto" w:fill="auto"/>
          </w:tcPr>
          <w:p w14:paraId="6876FD57" w14:textId="3FD16DE3" w:rsidR="00CF05DF" w:rsidRPr="003D6460" w:rsidRDefault="00CF05DF"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lastRenderedPageBreak/>
              <w:t>Emergency</w:t>
            </w:r>
          </w:p>
        </w:tc>
        <w:tc>
          <w:tcPr>
            <w:tcW w:w="5586" w:type="dxa"/>
            <w:shd w:val="clear" w:color="auto" w:fill="auto"/>
          </w:tcPr>
          <w:p w14:paraId="37E1DAE8" w14:textId="0AC30131" w:rsidR="00CF05DF" w:rsidRPr="003D6460" w:rsidRDefault="00CF05DF" w:rsidP="0078126A">
            <w:pPr>
              <w:spacing w:line="240" w:lineRule="auto"/>
              <w:rPr>
                <w:rFonts w:asciiTheme="minorHAnsi" w:hAnsiTheme="minorHAnsi" w:cstheme="minorHAnsi"/>
                <w:sz w:val="20"/>
                <w:szCs w:val="20"/>
              </w:rPr>
            </w:pPr>
            <w:r w:rsidRPr="003D6460">
              <w:rPr>
                <w:rFonts w:asciiTheme="minorHAnsi" w:hAnsiTheme="minorHAnsi" w:cstheme="minorHAnsi"/>
                <w:sz w:val="20"/>
                <w:szCs w:val="20"/>
              </w:rPr>
              <w:t>A hazard impact causing adverse physical, social, psychological, economic or political effects that challenges the ability to respond rapidly and effectively. It requires a stepped-up capacity and capability (call-back procedures, mutual aid, etc.) to meet the expected outcome, and commonly requires change from routine management methods to an incident command process to achieve the expected outcome (see “disaster” for important contrast between the two terms).</w:t>
            </w:r>
          </w:p>
        </w:tc>
      </w:tr>
      <w:tr w:rsidR="00CF05DF" w:rsidRPr="001B7478" w14:paraId="0F7633BB" w14:textId="77777777" w:rsidTr="00F41F25">
        <w:trPr>
          <w:trHeight w:val="143"/>
        </w:trPr>
        <w:tc>
          <w:tcPr>
            <w:tcW w:w="2244" w:type="dxa"/>
            <w:shd w:val="clear" w:color="auto" w:fill="DEEAF6" w:themeFill="accent5" w:themeFillTint="33"/>
          </w:tcPr>
          <w:p w14:paraId="50321147" w14:textId="76117277" w:rsidR="00CF05DF" w:rsidRPr="003D6460" w:rsidRDefault="00CF05DF"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Emergency Management</w:t>
            </w:r>
          </w:p>
        </w:tc>
        <w:tc>
          <w:tcPr>
            <w:tcW w:w="5586" w:type="dxa"/>
            <w:shd w:val="clear" w:color="auto" w:fill="DEEAF6" w:themeFill="accent5" w:themeFillTint="33"/>
          </w:tcPr>
          <w:p w14:paraId="2BCDC11D" w14:textId="4511184E" w:rsidR="00CF05DF" w:rsidRPr="003D6460" w:rsidRDefault="00CF05DF" w:rsidP="0078126A">
            <w:pPr>
              <w:spacing w:line="240" w:lineRule="auto"/>
              <w:rPr>
                <w:rFonts w:asciiTheme="minorHAnsi" w:hAnsiTheme="minorHAnsi" w:cstheme="minorHAnsi"/>
                <w:sz w:val="20"/>
                <w:szCs w:val="20"/>
              </w:rPr>
            </w:pPr>
            <w:r w:rsidRPr="003D6460">
              <w:rPr>
                <w:rFonts w:asciiTheme="minorHAnsi" w:hAnsiTheme="minorHAnsi" w:cstheme="minorHAnsi"/>
                <w:sz w:val="20"/>
                <w:szCs w:val="20"/>
              </w:rPr>
              <w:t>Includes Federal, State, territorial, tribal, substate regional, and local governments, nongovernmental organizations (NGOs), private sector organizations; critical infrastructure owners and operators, and all other organizations and individuals who assume an emergency management role.</w:t>
            </w:r>
          </w:p>
        </w:tc>
      </w:tr>
      <w:tr w:rsidR="00CF05DF" w:rsidRPr="001B7478" w14:paraId="3CA02DA8" w14:textId="77777777" w:rsidTr="00F41F25">
        <w:trPr>
          <w:trHeight w:val="143"/>
        </w:trPr>
        <w:tc>
          <w:tcPr>
            <w:tcW w:w="2244" w:type="dxa"/>
            <w:shd w:val="clear" w:color="auto" w:fill="auto"/>
          </w:tcPr>
          <w:p w14:paraId="44AB3745" w14:textId="3BDE3FA1" w:rsidR="00CF05DF" w:rsidRPr="003D6460" w:rsidRDefault="00CF05DF"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Emergency Medical Services (EMS)</w:t>
            </w:r>
          </w:p>
        </w:tc>
        <w:tc>
          <w:tcPr>
            <w:tcW w:w="5586" w:type="dxa"/>
            <w:shd w:val="clear" w:color="auto" w:fill="auto"/>
          </w:tcPr>
          <w:p w14:paraId="77741D97" w14:textId="096AAAED" w:rsidR="00CF05DF" w:rsidRPr="003D6460" w:rsidRDefault="00CF05DF" w:rsidP="0078126A">
            <w:pPr>
              <w:spacing w:line="240" w:lineRule="auto"/>
              <w:rPr>
                <w:rFonts w:asciiTheme="minorHAnsi" w:hAnsiTheme="minorHAnsi" w:cstheme="minorHAnsi"/>
                <w:sz w:val="20"/>
                <w:szCs w:val="20"/>
              </w:rPr>
            </w:pPr>
            <w:r w:rsidRPr="003D6460">
              <w:rPr>
                <w:rFonts w:asciiTheme="minorHAnsi" w:hAnsiTheme="minorHAnsi" w:cstheme="minorHAnsi"/>
                <w:sz w:val="20"/>
                <w:szCs w:val="20"/>
              </w:rPr>
              <w:t>Services, including personnel, facilities, and equipment required to ensure proper medical care for the sick and injured from the time of injury to the time of final disposition (which includes medical disposition within a hospital, temporary medical facility, or special care facility; release from the site; or being declared dead). EMS specifically includes those services immediately required to ensure proper medical care and specialized treatment for patients in a hospital and coordination of related hospital services.</w:t>
            </w:r>
          </w:p>
        </w:tc>
      </w:tr>
      <w:tr w:rsidR="00CF05DF" w:rsidRPr="001B7478" w14:paraId="111C3985" w14:textId="77777777" w:rsidTr="00F41F25">
        <w:trPr>
          <w:trHeight w:val="143"/>
        </w:trPr>
        <w:tc>
          <w:tcPr>
            <w:tcW w:w="2244" w:type="dxa"/>
            <w:shd w:val="clear" w:color="auto" w:fill="DEEAF6" w:themeFill="accent5" w:themeFillTint="33"/>
          </w:tcPr>
          <w:p w14:paraId="68044CFC" w14:textId="5C2C0795" w:rsidR="00CF05DF" w:rsidRPr="003D6460" w:rsidRDefault="00CF05DF"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Evacuation</w:t>
            </w:r>
          </w:p>
        </w:tc>
        <w:tc>
          <w:tcPr>
            <w:tcW w:w="5586" w:type="dxa"/>
            <w:shd w:val="clear" w:color="auto" w:fill="DEEAF6" w:themeFill="accent5" w:themeFillTint="33"/>
          </w:tcPr>
          <w:p w14:paraId="080A6047" w14:textId="7EEB8963" w:rsidR="00CF05DF" w:rsidRPr="003D6460" w:rsidRDefault="00CF05DF" w:rsidP="0078126A">
            <w:pPr>
              <w:spacing w:line="240" w:lineRule="auto"/>
              <w:rPr>
                <w:rFonts w:asciiTheme="minorHAnsi" w:hAnsiTheme="minorHAnsi" w:cstheme="minorHAnsi"/>
                <w:sz w:val="20"/>
                <w:szCs w:val="20"/>
              </w:rPr>
            </w:pPr>
            <w:r w:rsidRPr="003D6460">
              <w:rPr>
                <w:rFonts w:asciiTheme="minorHAnsi" w:hAnsiTheme="minorHAnsi" w:cstheme="minorHAnsi"/>
                <w:sz w:val="20"/>
                <w:szCs w:val="20"/>
              </w:rPr>
              <w:t>The organized, phased, and supervised withdrawal, dispersal, or removal of patients, personnel, and visitors from dangerous or potentially dangerous areas.</w:t>
            </w:r>
          </w:p>
        </w:tc>
      </w:tr>
      <w:tr w:rsidR="00CF05DF" w:rsidRPr="001B7478" w14:paraId="63B89E08" w14:textId="77777777" w:rsidTr="00F41F25">
        <w:trPr>
          <w:trHeight w:val="143"/>
        </w:trPr>
        <w:tc>
          <w:tcPr>
            <w:tcW w:w="2244" w:type="dxa"/>
            <w:shd w:val="clear" w:color="auto" w:fill="auto"/>
          </w:tcPr>
          <w:p w14:paraId="02D75FDD" w14:textId="2D0286B7" w:rsidR="00CF05DF" w:rsidRPr="003D6460" w:rsidRDefault="00CF05DF"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Exercise</w:t>
            </w:r>
          </w:p>
        </w:tc>
        <w:tc>
          <w:tcPr>
            <w:tcW w:w="5586" w:type="dxa"/>
            <w:shd w:val="clear" w:color="auto" w:fill="auto"/>
          </w:tcPr>
          <w:p w14:paraId="1B854BC6" w14:textId="415F5F51" w:rsidR="00CF05DF" w:rsidRPr="003D6460" w:rsidRDefault="00CF05DF" w:rsidP="0078126A">
            <w:pPr>
              <w:spacing w:line="240" w:lineRule="auto"/>
              <w:rPr>
                <w:rFonts w:asciiTheme="minorHAnsi" w:hAnsiTheme="minorHAnsi" w:cstheme="minorHAnsi"/>
                <w:sz w:val="20"/>
                <w:szCs w:val="20"/>
              </w:rPr>
            </w:pPr>
            <w:r w:rsidRPr="003D6460">
              <w:rPr>
                <w:rFonts w:asciiTheme="minorHAnsi" w:hAnsiTheme="minorHAnsi" w:cstheme="minorHAnsi"/>
                <w:sz w:val="20"/>
                <w:szCs w:val="20"/>
              </w:rPr>
              <w:t>An instrument to train for, assess, practice, and improve performance in </w:t>
            </w:r>
            <w:r w:rsidRPr="003D6460">
              <w:rPr>
                <w:rFonts w:asciiTheme="minorHAnsi" w:hAnsiTheme="minorHAnsi" w:cstheme="minorHAnsi"/>
                <w:i/>
                <w:iCs/>
                <w:sz w:val="20"/>
                <w:szCs w:val="20"/>
              </w:rPr>
              <w:t>prevention, protection, response, </w:t>
            </w:r>
            <w:r w:rsidRPr="003D6460">
              <w:rPr>
                <w:rFonts w:asciiTheme="minorHAnsi" w:hAnsiTheme="minorHAnsi" w:cstheme="minorHAnsi"/>
                <w:sz w:val="20"/>
                <w:szCs w:val="20"/>
              </w:rPr>
              <w:t>and </w:t>
            </w:r>
            <w:r w:rsidRPr="003D6460">
              <w:rPr>
                <w:rFonts w:asciiTheme="minorHAnsi" w:hAnsiTheme="minorHAnsi" w:cstheme="minorHAnsi"/>
                <w:i/>
                <w:iCs/>
                <w:sz w:val="20"/>
                <w:szCs w:val="20"/>
              </w:rPr>
              <w:t>recovery capabilities</w:t>
            </w:r>
            <w:r w:rsidRPr="003D6460">
              <w:rPr>
                <w:rFonts w:asciiTheme="minorHAnsi" w:hAnsiTheme="minorHAnsi" w:cstheme="minorHAnsi"/>
                <w:sz w:val="20"/>
                <w:szCs w:val="20"/>
              </w:rPr>
              <w:t> in a risk-free environment. Exercises can be used for: testing and validating policies, plans, procedures, training, equipment, and inter</w:t>
            </w:r>
            <w:r w:rsidRPr="003D6460">
              <w:rPr>
                <w:rFonts w:asciiTheme="minorHAnsi" w:hAnsiTheme="minorHAnsi" w:cstheme="minorHAnsi"/>
                <w:sz w:val="20"/>
                <w:szCs w:val="20"/>
              </w:rPr>
              <w:softHyphen/>
              <w:t xml:space="preserve">agency agreements; clarifying and training personnel in roles and responsibilities; improving interagency coordination and communications; identifying gaps in resources; improving individual performance; and identifying opportunities </w:t>
            </w:r>
            <w:r w:rsidRPr="003D6460">
              <w:rPr>
                <w:rFonts w:asciiTheme="minorHAnsi" w:hAnsiTheme="minorHAnsi" w:cstheme="minorHAnsi"/>
                <w:sz w:val="20"/>
                <w:szCs w:val="20"/>
              </w:rPr>
              <w:lastRenderedPageBreak/>
              <w:t>for improvement</w:t>
            </w:r>
          </w:p>
        </w:tc>
      </w:tr>
      <w:tr w:rsidR="00CF05DF" w:rsidRPr="001B7478" w14:paraId="2234FF0E" w14:textId="77777777" w:rsidTr="00F41F25">
        <w:trPr>
          <w:trHeight w:val="1378"/>
        </w:trPr>
        <w:tc>
          <w:tcPr>
            <w:tcW w:w="2244" w:type="dxa"/>
            <w:shd w:val="clear" w:color="auto" w:fill="DEEAF6" w:themeFill="accent5" w:themeFillTint="33"/>
          </w:tcPr>
          <w:p w14:paraId="3C93851A" w14:textId="011027DF" w:rsidR="00CF05DF" w:rsidRPr="003D6460" w:rsidRDefault="00CF05DF"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lastRenderedPageBreak/>
              <w:t>Functional Exercise</w:t>
            </w:r>
          </w:p>
        </w:tc>
        <w:tc>
          <w:tcPr>
            <w:tcW w:w="5586" w:type="dxa"/>
            <w:shd w:val="clear" w:color="auto" w:fill="DEEAF6" w:themeFill="accent5" w:themeFillTint="33"/>
          </w:tcPr>
          <w:p w14:paraId="02661B61" w14:textId="02D88D62" w:rsidR="00CF05DF" w:rsidRPr="003D6460" w:rsidRDefault="00CF05DF" w:rsidP="0078126A">
            <w:pPr>
              <w:spacing w:line="240" w:lineRule="auto"/>
              <w:rPr>
                <w:rFonts w:asciiTheme="minorHAnsi" w:hAnsiTheme="minorHAnsi" w:cstheme="minorHAnsi"/>
                <w:sz w:val="20"/>
                <w:szCs w:val="20"/>
              </w:rPr>
            </w:pPr>
            <w:r w:rsidRPr="003D6460">
              <w:rPr>
                <w:rFonts w:asciiTheme="minorHAnsi" w:hAnsiTheme="minorHAnsi" w:cstheme="minorHAnsi"/>
                <w:sz w:val="20"/>
                <w:szCs w:val="20"/>
              </w:rPr>
              <w:t>A single- or multi-agency operations-based exercise designed to evaluate capabilities and multiple functions using a simulated response. Characteristics of a functional exercise include simulated deployment of resources and personnel, rapid problem solving, and a highly stressful environment.</w:t>
            </w:r>
          </w:p>
        </w:tc>
      </w:tr>
      <w:tr w:rsidR="00CF05DF" w:rsidRPr="001B7478" w14:paraId="0443F435" w14:textId="77777777" w:rsidTr="00D43B02">
        <w:trPr>
          <w:trHeight w:val="503"/>
        </w:trPr>
        <w:tc>
          <w:tcPr>
            <w:tcW w:w="2244" w:type="dxa"/>
            <w:shd w:val="clear" w:color="auto" w:fill="auto"/>
          </w:tcPr>
          <w:p w14:paraId="66297302" w14:textId="19CF78A7" w:rsidR="00CF05DF" w:rsidRPr="003D6460" w:rsidRDefault="00CF05DF"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Hazard</w:t>
            </w:r>
          </w:p>
        </w:tc>
        <w:tc>
          <w:tcPr>
            <w:tcW w:w="5586" w:type="dxa"/>
            <w:shd w:val="clear" w:color="auto" w:fill="auto"/>
          </w:tcPr>
          <w:p w14:paraId="5F2E0A09" w14:textId="09A95E10" w:rsidR="00CF05DF" w:rsidRPr="003D6460" w:rsidRDefault="00CF05DF" w:rsidP="0078126A">
            <w:pPr>
              <w:spacing w:line="240" w:lineRule="auto"/>
              <w:rPr>
                <w:rFonts w:asciiTheme="minorHAnsi" w:hAnsiTheme="minorHAnsi" w:cstheme="minorHAnsi"/>
                <w:sz w:val="20"/>
                <w:szCs w:val="20"/>
              </w:rPr>
            </w:pPr>
            <w:r w:rsidRPr="003D6460">
              <w:rPr>
                <w:rFonts w:asciiTheme="minorHAnsi" w:hAnsiTheme="minorHAnsi" w:cstheme="minorHAnsi"/>
                <w:sz w:val="20"/>
                <w:szCs w:val="20"/>
              </w:rPr>
              <w:t>Something that is potentially dangerous or harmful, often the root cause of an unwanted outcome.</w:t>
            </w:r>
          </w:p>
        </w:tc>
      </w:tr>
      <w:tr w:rsidR="00CE4FF4" w:rsidRPr="001B7478" w14:paraId="38C8494C" w14:textId="77777777" w:rsidTr="00F41F25">
        <w:trPr>
          <w:trHeight w:val="812"/>
        </w:trPr>
        <w:tc>
          <w:tcPr>
            <w:tcW w:w="2244" w:type="dxa"/>
            <w:shd w:val="clear" w:color="auto" w:fill="DEEAF6" w:themeFill="accent5" w:themeFillTint="33"/>
          </w:tcPr>
          <w:p w14:paraId="3DFC4F2D" w14:textId="418A5145" w:rsidR="00CE4FF4" w:rsidRPr="003D6460" w:rsidRDefault="00CE4FF4"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Health care coalition (HCC)</w:t>
            </w:r>
            <w:r w:rsidRPr="003D6460" w:rsidDel="00DB55C5">
              <w:rPr>
                <w:rFonts w:asciiTheme="minorHAnsi" w:hAnsiTheme="minorHAnsi" w:cstheme="minorHAnsi"/>
                <w:b/>
                <w:sz w:val="20"/>
                <w:szCs w:val="20"/>
              </w:rPr>
              <w:t xml:space="preserve"> </w:t>
            </w:r>
          </w:p>
        </w:tc>
        <w:tc>
          <w:tcPr>
            <w:tcW w:w="5586" w:type="dxa"/>
            <w:shd w:val="clear" w:color="auto" w:fill="DEEAF6" w:themeFill="accent5" w:themeFillTint="33"/>
          </w:tcPr>
          <w:p w14:paraId="1376347D" w14:textId="24961416" w:rsidR="00CE4FF4" w:rsidRPr="003D6460" w:rsidRDefault="00CE4FF4" w:rsidP="0078126A">
            <w:pPr>
              <w:spacing w:line="240" w:lineRule="auto"/>
              <w:rPr>
                <w:rFonts w:asciiTheme="minorHAnsi" w:hAnsiTheme="minorHAnsi" w:cstheme="minorHAnsi"/>
                <w:sz w:val="20"/>
                <w:szCs w:val="20"/>
              </w:rPr>
            </w:pPr>
            <w:r w:rsidRPr="003D6460">
              <w:rPr>
                <w:rFonts w:asciiTheme="minorHAnsi" w:hAnsiTheme="minorHAnsi" w:cstheme="minorHAnsi"/>
                <w:sz w:val="20"/>
                <w:szCs w:val="20"/>
              </w:rPr>
              <w:t>A group of individual health care and response organizations (e.g., hospitals, EMS, emergency management organizations, public health agencies) in a defined geographic location. HCCs play a critical role in developing health care delivery system preparedness and response capabilities. HCCs serve as multi-agency coordinating groups that support and integrate with ESF-8 activities in the context of incident command system (ICS) responsibilities.</w:t>
            </w:r>
            <w:r w:rsidRPr="003D6460" w:rsidDel="00DB55C5">
              <w:rPr>
                <w:rFonts w:asciiTheme="minorHAnsi" w:hAnsiTheme="minorHAnsi" w:cstheme="minorHAnsi"/>
                <w:sz w:val="20"/>
                <w:szCs w:val="20"/>
              </w:rPr>
              <w:t xml:space="preserve"> </w:t>
            </w:r>
          </w:p>
        </w:tc>
      </w:tr>
      <w:tr w:rsidR="00CE4FF4" w:rsidRPr="001B7478" w14:paraId="41C91828" w14:textId="77777777" w:rsidTr="00F41F25">
        <w:trPr>
          <w:trHeight w:val="1666"/>
        </w:trPr>
        <w:tc>
          <w:tcPr>
            <w:tcW w:w="2244" w:type="dxa"/>
            <w:shd w:val="clear" w:color="auto" w:fill="auto"/>
          </w:tcPr>
          <w:p w14:paraId="76B0B0B0" w14:textId="685325BB" w:rsidR="00CE4FF4" w:rsidRPr="003D6460" w:rsidRDefault="00CE4FF4"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Health care coalition (HCC) member</w:t>
            </w:r>
          </w:p>
        </w:tc>
        <w:tc>
          <w:tcPr>
            <w:tcW w:w="5586" w:type="dxa"/>
            <w:shd w:val="clear" w:color="auto" w:fill="auto"/>
          </w:tcPr>
          <w:p w14:paraId="73774619" w14:textId="4CBCE299" w:rsidR="00CE4FF4" w:rsidRPr="003D6460" w:rsidRDefault="00CE4FF4" w:rsidP="0078126A">
            <w:pPr>
              <w:spacing w:line="240" w:lineRule="auto"/>
              <w:rPr>
                <w:rFonts w:asciiTheme="minorHAnsi" w:hAnsiTheme="minorHAnsi" w:cstheme="minorHAnsi"/>
                <w:sz w:val="20"/>
                <w:szCs w:val="20"/>
              </w:rPr>
            </w:pPr>
            <w:r w:rsidRPr="003D6460">
              <w:rPr>
                <w:rFonts w:asciiTheme="minorHAnsi" w:hAnsiTheme="minorHAnsi" w:cstheme="minorHAnsi"/>
                <w:sz w:val="20"/>
                <w:szCs w:val="20"/>
              </w:rPr>
              <w:t>An HCC member is defined as an entity within the HCC’s defined boundaries that actively contributes to HCC strategic planning, operational planning and response, information sharing, and resource coordination and management</w:t>
            </w:r>
            <w:r w:rsidR="00493C68" w:rsidRPr="003D6460">
              <w:rPr>
                <w:rFonts w:asciiTheme="minorHAnsi" w:hAnsiTheme="minorHAnsi" w:cstheme="minorHAnsi"/>
                <w:sz w:val="20"/>
                <w:szCs w:val="20"/>
              </w:rPr>
              <w:t xml:space="preserve">. Membership is evidenced by memoranda of understanding (MOU), letters of agreement, and/or attendance at </w:t>
            </w:r>
            <w:r w:rsidR="001561CE" w:rsidRPr="003D6460">
              <w:rPr>
                <w:rFonts w:asciiTheme="minorHAnsi" w:hAnsiTheme="minorHAnsi" w:cstheme="minorHAnsi"/>
                <w:sz w:val="20"/>
                <w:szCs w:val="20"/>
              </w:rPr>
              <w:t>an</w:t>
            </w:r>
            <w:r w:rsidR="00493C68" w:rsidRPr="003D6460">
              <w:rPr>
                <w:rFonts w:asciiTheme="minorHAnsi" w:hAnsiTheme="minorHAnsi" w:cstheme="minorHAnsi"/>
                <w:sz w:val="20"/>
                <w:szCs w:val="20"/>
              </w:rPr>
              <w:t xml:space="preserve"> HCC meeting in the past fiscal year. Representation can be achieved through an authorized representative from the member organization or an authorized representative of a group or network of member organizations (e.g., an integrated health care delivery system or corporate network). In instances where there are multiple entities of </w:t>
            </w:r>
            <w:r w:rsidR="001561CE" w:rsidRPr="003D6460">
              <w:rPr>
                <w:rFonts w:asciiTheme="minorHAnsi" w:hAnsiTheme="minorHAnsi" w:cstheme="minorHAnsi"/>
                <w:sz w:val="20"/>
                <w:szCs w:val="20"/>
              </w:rPr>
              <w:t>an</w:t>
            </w:r>
            <w:r w:rsidR="00493C68" w:rsidRPr="003D6460">
              <w:rPr>
                <w:rFonts w:asciiTheme="minorHAnsi" w:hAnsiTheme="minorHAnsi" w:cstheme="minorHAnsi"/>
                <w:sz w:val="20"/>
                <w:szCs w:val="20"/>
              </w:rPr>
              <w:t xml:space="preserve"> HCC member type, there may be a subcommittee structure that establishes a lead entity to communicate common interests to the HCC (e.g., multiple dialysis centers forming a subcommittee). For example, if a subcommittee lead participates in </w:t>
            </w:r>
            <w:r w:rsidR="001561CE" w:rsidRPr="003D6460">
              <w:rPr>
                <w:rFonts w:asciiTheme="minorHAnsi" w:hAnsiTheme="minorHAnsi" w:cstheme="minorHAnsi"/>
                <w:sz w:val="20"/>
                <w:szCs w:val="20"/>
              </w:rPr>
              <w:t>an</w:t>
            </w:r>
            <w:r w:rsidR="00493C68" w:rsidRPr="003D6460">
              <w:rPr>
                <w:rFonts w:asciiTheme="minorHAnsi" w:hAnsiTheme="minorHAnsi" w:cstheme="minorHAnsi"/>
                <w:sz w:val="20"/>
                <w:szCs w:val="20"/>
              </w:rPr>
              <w:t xml:space="preserve"> HCC meeting, the members engaged in that subcommittee (through MOU, letters of agreement, and/or attendance at a subcommittee meeting in the past budget year) are also considered represented.</w:t>
            </w:r>
          </w:p>
        </w:tc>
      </w:tr>
      <w:tr w:rsidR="00CE4FF4" w:rsidRPr="001B7478" w14:paraId="55DD36BC" w14:textId="77777777" w:rsidTr="00F41F25">
        <w:trPr>
          <w:trHeight w:val="2476"/>
        </w:trPr>
        <w:tc>
          <w:tcPr>
            <w:tcW w:w="2244" w:type="dxa"/>
            <w:shd w:val="clear" w:color="auto" w:fill="DEEAF6" w:themeFill="accent5" w:themeFillTint="33"/>
          </w:tcPr>
          <w:p w14:paraId="5AB07FBC" w14:textId="25F1CBD2" w:rsidR="00CE4FF4" w:rsidRPr="003D6460" w:rsidRDefault="00CE4FF4"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lastRenderedPageBreak/>
              <w:t>Health care executive</w:t>
            </w:r>
            <w:r w:rsidR="001B7478" w:rsidRPr="003D6460" w:rsidDel="00DB55C5">
              <w:rPr>
                <w:rFonts w:asciiTheme="minorHAnsi" w:hAnsiTheme="minorHAnsi" w:cstheme="minorHAnsi"/>
                <w:b/>
                <w:sz w:val="20"/>
                <w:szCs w:val="20"/>
              </w:rPr>
              <w:t xml:space="preserve"> </w:t>
            </w:r>
          </w:p>
        </w:tc>
        <w:tc>
          <w:tcPr>
            <w:tcW w:w="5586" w:type="dxa"/>
            <w:shd w:val="clear" w:color="auto" w:fill="DEEAF6" w:themeFill="accent5" w:themeFillTint="33"/>
          </w:tcPr>
          <w:p w14:paraId="40213AE5" w14:textId="0A51EE45" w:rsidR="00CE4FF4" w:rsidRPr="003D6460" w:rsidRDefault="00480ED3" w:rsidP="0078126A">
            <w:pPr>
              <w:spacing w:line="240" w:lineRule="auto"/>
              <w:rPr>
                <w:rFonts w:asciiTheme="minorHAnsi" w:hAnsiTheme="minorHAnsi" w:cstheme="minorHAnsi"/>
                <w:sz w:val="20"/>
                <w:szCs w:val="20"/>
              </w:rPr>
            </w:pPr>
            <w:r w:rsidRPr="004E61C4">
              <w:rPr>
                <w:rFonts w:asciiTheme="minorHAnsi" w:hAnsiTheme="minorHAnsi" w:cstheme="minorHAnsi"/>
                <w:color w:val="262524"/>
                <w:sz w:val="20"/>
                <w:szCs w:val="20"/>
                <w:shd w:val="clear" w:color="auto" w:fill="DEEAF6" w:themeFill="accent5" w:themeFillTint="33"/>
              </w:rPr>
              <w:t xml:space="preserve">An executive is a decision-maker for his/her respective organization and should have decision-making power that includes, but is not limited to, allocating or reallocating resources, changing staffing roles and responsibilities, and modifying business processes in his/her organization. Typical titles of executives with decision-making power </w:t>
            </w:r>
            <w:proofErr w:type="gramStart"/>
            <w:r w:rsidRPr="004E61C4">
              <w:rPr>
                <w:rFonts w:asciiTheme="minorHAnsi" w:hAnsiTheme="minorHAnsi" w:cstheme="minorHAnsi"/>
                <w:color w:val="262524"/>
                <w:sz w:val="20"/>
                <w:szCs w:val="20"/>
                <w:shd w:val="clear" w:color="auto" w:fill="DEEAF6" w:themeFill="accent5" w:themeFillTint="33"/>
              </w:rPr>
              <w:t>include:</w:t>
            </w:r>
            <w:proofErr w:type="gramEnd"/>
            <w:r w:rsidRPr="004E61C4">
              <w:rPr>
                <w:rFonts w:asciiTheme="minorHAnsi" w:hAnsiTheme="minorHAnsi" w:cstheme="minorHAnsi"/>
                <w:color w:val="262524"/>
                <w:sz w:val="20"/>
                <w:szCs w:val="20"/>
                <w:shd w:val="clear" w:color="auto" w:fill="DEEAF6" w:themeFill="accent5" w:themeFillTint="33"/>
              </w:rPr>
              <w:t xml:space="preserve"> Chief Executive Officer, Chief Operating Officer, Chief Medical Officer, Chief Clinical Officer, Chief Nursing Officer, State and/or Local Director of Public Health, Director of Emergency</w:t>
            </w:r>
            <w:r w:rsidRPr="003D6460">
              <w:rPr>
                <w:rFonts w:asciiTheme="minorHAnsi" w:hAnsiTheme="minorHAnsi" w:cstheme="minorHAnsi"/>
                <w:color w:val="262524"/>
                <w:sz w:val="20"/>
                <w:szCs w:val="20"/>
              </w:rPr>
              <w:t xml:space="preserve"> Management, Administrator on Duty, or Chief of EMS</w:t>
            </w:r>
            <w:r w:rsidRPr="004E61C4">
              <w:rPr>
                <w:rFonts w:asciiTheme="minorHAnsi" w:hAnsiTheme="minorHAnsi" w:cstheme="minorHAnsi"/>
                <w:color w:val="262524"/>
                <w:sz w:val="20"/>
                <w:szCs w:val="20"/>
                <w:shd w:val="clear" w:color="auto" w:fill="DEEAF6" w:themeFill="accent5" w:themeFillTint="33"/>
              </w:rPr>
              <w:t>, among others.</w:t>
            </w:r>
            <w:r w:rsidRPr="003D6460" w:rsidDel="00DB55C5">
              <w:rPr>
                <w:rFonts w:asciiTheme="minorHAnsi" w:hAnsiTheme="minorHAnsi" w:cstheme="minorHAnsi"/>
                <w:sz w:val="20"/>
                <w:szCs w:val="20"/>
              </w:rPr>
              <w:t xml:space="preserve"> </w:t>
            </w:r>
          </w:p>
        </w:tc>
      </w:tr>
      <w:tr w:rsidR="00CE4FF4" w:rsidRPr="001B7478" w14:paraId="73BB5BB9" w14:textId="77777777" w:rsidTr="00F41F25">
        <w:trPr>
          <w:trHeight w:val="1449"/>
        </w:trPr>
        <w:tc>
          <w:tcPr>
            <w:tcW w:w="2244" w:type="dxa"/>
            <w:shd w:val="clear" w:color="auto" w:fill="auto"/>
          </w:tcPr>
          <w:p w14:paraId="2289B872" w14:textId="05233BE6" w:rsidR="00CE4FF4" w:rsidRPr="003D6460" w:rsidRDefault="00CE4FF4"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Health care facilit</w:t>
            </w:r>
            <w:r w:rsidR="001B7478" w:rsidRPr="003D6460">
              <w:rPr>
                <w:rFonts w:asciiTheme="minorHAnsi" w:hAnsiTheme="minorHAnsi" w:cstheme="minorHAnsi"/>
                <w:b/>
                <w:sz w:val="20"/>
                <w:szCs w:val="20"/>
              </w:rPr>
              <w:t>y</w:t>
            </w:r>
            <w:r w:rsidR="001B7478" w:rsidRPr="003D6460" w:rsidDel="00DB55C5">
              <w:rPr>
                <w:rFonts w:asciiTheme="minorHAnsi" w:hAnsiTheme="minorHAnsi" w:cstheme="minorHAnsi"/>
                <w:b/>
                <w:sz w:val="20"/>
                <w:szCs w:val="20"/>
              </w:rPr>
              <w:t xml:space="preserve"> </w:t>
            </w:r>
          </w:p>
        </w:tc>
        <w:tc>
          <w:tcPr>
            <w:tcW w:w="5586" w:type="dxa"/>
            <w:shd w:val="clear" w:color="auto" w:fill="auto"/>
          </w:tcPr>
          <w:p w14:paraId="1875A158" w14:textId="0BFEB441" w:rsidR="00CE4FF4" w:rsidRPr="003D6460" w:rsidRDefault="00CE4FF4" w:rsidP="0078126A">
            <w:pPr>
              <w:spacing w:line="240" w:lineRule="auto"/>
              <w:rPr>
                <w:rFonts w:asciiTheme="minorHAnsi" w:hAnsiTheme="minorHAnsi" w:cstheme="minorHAnsi"/>
                <w:sz w:val="20"/>
                <w:szCs w:val="20"/>
              </w:rPr>
            </w:pPr>
            <w:r w:rsidRPr="003D6460">
              <w:rPr>
                <w:rFonts w:asciiTheme="minorHAnsi" w:hAnsiTheme="minorHAnsi" w:cstheme="minorHAnsi"/>
                <w:sz w:val="20"/>
                <w:szCs w:val="20"/>
              </w:rPr>
              <w:t xml:space="preserve">Any asset where point-of-service medical care is regularly provided or provided during an incident. It includes hospitals, integrated health care systems, private physician offices, outpatient clinics, nursing homes, and other medical care configurations. During an emergency response, alternative medical care facilities and sites where definitive medical care is provided by emergency medical services (EMS) and other field personnel would be included in this definition. </w:t>
            </w:r>
          </w:p>
        </w:tc>
      </w:tr>
      <w:tr w:rsidR="00CE4FF4" w:rsidRPr="001B7478" w14:paraId="02605101" w14:textId="77777777" w:rsidTr="00F41F25">
        <w:trPr>
          <w:trHeight w:val="1432"/>
        </w:trPr>
        <w:tc>
          <w:tcPr>
            <w:tcW w:w="2244" w:type="dxa"/>
            <w:shd w:val="clear" w:color="auto" w:fill="DEEAF6" w:themeFill="accent5" w:themeFillTint="33"/>
          </w:tcPr>
          <w:p w14:paraId="75BAAF3B" w14:textId="4555D730" w:rsidR="00CE4FF4" w:rsidRPr="003D6460" w:rsidRDefault="00CE4FF4"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Homeland Security Exercise and Evaluation Program (HSEEP)</w:t>
            </w:r>
            <w:r w:rsidR="001B7478" w:rsidRPr="003D6460" w:rsidDel="00DB55C5">
              <w:rPr>
                <w:rFonts w:asciiTheme="minorHAnsi" w:hAnsiTheme="minorHAnsi" w:cstheme="minorHAnsi"/>
                <w:b/>
                <w:sz w:val="20"/>
                <w:szCs w:val="20"/>
              </w:rPr>
              <w:t xml:space="preserve"> </w:t>
            </w:r>
          </w:p>
        </w:tc>
        <w:tc>
          <w:tcPr>
            <w:tcW w:w="5586" w:type="dxa"/>
            <w:shd w:val="clear" w:color="auto" w:fill="DEEAF6" w:themeFill="accent5" w:themeFillTint="33"/>
          </w:tcPr>
          <w:p w14:paraId="15E16159" w14:textId="1C46981D" w:rsidR="00CE4FF4" w:rsidRPr="003D6460" w:rsidRDefault="00CE4FF4" w:rsidP="0078126A">
            <w:pPr>
              <w:spacing w:line="240" w:lineRule="auto"/>
              <w:rPr>
                <w:rFonts w:asciiTheme="minorHAnsi" w:hAnsiTheme="minorHAnsi" w:cstheme="minorHAnsi"/>
                <w:sz w:val="20"/>
                <w:szCs w:val="20"/>
              </w:rPr>
            </w:pPr>
            <w:r w:rsidRPr="003D6460">
              <w:rPr>
                <w:rFonts w:asciiTheme="minorHAnsi" w:hAnsiTheme="minorHAnsi" w:cstheme="minorHAnsi"/>
                <w:sz w:val="20"/>
                <w:szCs w:val="20"/>
              </w:rPr>
              <w:t>Doctrine and policy provided by the U.S. Department of Homeland Security for design, development, conduct, and evaluation of preparedness exercises. The terminology and descriptions related to exercise</w:t>
            </w:r>
            <w:r w:rsidR="004B67AA" w:rsidRPr="003D6460">
              <w:rPr>
                <w:rFonts w:asciiTheme="minorHAnsi" w:hAnsiTheme="minorHAnsi" w:cstheme="minorHAnsi"/>
                <w:sz w:val="20"/>
                <w:szCs w:val="20"/>
              </w:rPr>
              <w:t>s</w:t>
            </w:r>
            <w:r w:rsidRPr="003D6460">
              <w:rPr>
                <w:rFonts w:asciiTheme="minorHAnsi" w:hAnsiTheme="minorHAnsi" w:cstheme="minorHAnsi"/>
                <w:sz w:val="20"/>
                <w:szCs w:val="20"/>
              </w:rPr>
              <w:t xml:space="preserve"> in this document is a Homeland Security industry application of emergency management concepts and principles.</w:t>
            </w:r>
            <w:r w:rsidR="001B7478" w:rsidRPr="003D6460">
              <w:rPr>
                <w:rFonts w:asciiTheme="minorHAnsi" w:hAnsiTheme="minorHAnsi" w:cstheme="minorHAnsi"/>
                <w:sz w:val="20"/>
                <w:szCs w:val="20"/>
              </w:rPr>
              <w:t xml:space="preserve"> </w:t>
            </w:r>
          </w:p>
        </w:tc>
      </w:tr>
      <w:tr w:rsidR="00CE4FF4" w:rsidRPr="001B7478" w14:paraId="35D765CB" w14:textId="77777777" w:rsidTr="00F41F25">
        <w:trPr>
          <w:trHeight w:val="2086"/>
        </w:trPr>
        <w:tc>
          <w:tcPr>
            <w:tcW w:w="2244" w:type="dxa"/>
            <w:shd w:val="clear" w:color="auto" w:fill="auto"/>
          </w:tcPr>
          <w:p w14:paraId="7FB0492C" w14:textId="541B15CE" w:rsidR="00CE4FF4" w:rsidRPr="003D6460" w:rsidRDefault="00CE4FF4"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Incident</w:t>
            </w:r>
          </w:p>
        </w:tc>
        <w:tc>
          <w:tcPr>
            <w:tcW w:w="5586" w:type="dxa"/>
            <w:shd w:val="clear" w:color="auto" w:fill="auto"/>
          </w:tcPr>
          <w:p w14:paraId="28F40E5A" w14:textId="2D8F8BD1" w:rsidR="00CE4FF4" w:rsidRPr="003D6460" w:rsidRDefault="00CE4FF4" w:rsidP="0078126A">
            <w:pPr>
              <w:spacing w:line="240" w:lineRule="auto"/>
              <w:rPr>
                <w:rFonts w:asciiTheme="minorHAnsi" w:hAnsiTheme="minorHAnsi" w:cstheme="minorHAnsi"/>
                <w:sz w:val="20"/>
                <w:szCs w:val="20"/>
              </w:rPr>
            </w:pPr>
            <w:r w:rsidRPr="003D6460">
              <w:rPr>
                <w:rFonts w:asciiTheme="minorHAnsi" w:hAnsiTheme="minorHAnsi" w:cstheme="minorHAnsi"/>
                <w:sz w:val="20"/>
                <w:szCs w:val="20"/>
              </w:rPr>
              <w:t>An occurrence, natural or human-caused, that requires a response to protect life or property. Incidents can, for example, include major disasters, emergencies, terrorist attacks, terrorist threats, civil unrest, wildland and urban fires, floods, hazardous materials spills, nuclear accidents, aircraft accidents, earthquakes, hurricanes, tornadoes, tropical storms, tsunamis, war-related disasters, public health and medical emergencies, and other occurrences requiring an emergency response.</w:t>
            </w:r>
            <w:r w:rsidR="001B7478" w:rsidRPr="003D6460">
              <w:rPr>
                <w:rFonts w:asciiTheme="minorHAnsi" w:hAnsiTheme="minorHAnsi" w:cstheme="minorHAnsi"/>
                <w:sz w:val="20"/>
                <w:szCs w:val="20"/>
              </w:rPr>
              <w:t xml:space="preserve"> </w:t>
            </w:r>
          </w:p>
        </w:tc>
      </w:tr>
      <w:tr w:rsidR="00CE4FF4" w:rsidRPr="001B7478" w14:paraId="68443006" w14:textId="77777777" w:rsidTr="00F41F25">
        <w:trPr>
          <w:trHeight w:val="2008"/>
        </w:trPr>
        <w:tc>
          <w:tcPr>
            <w:tcW w:w="2244" w:type="dxa"/>
            <w:shd w:val="clear" w:color="auto" w:fill="DEEAF6" w:themeFill="accent5" w:themeFillTint="33"/>
          </w:tcPr>
          <w:p w14:paraId="2368E115" w14:textId="76F3AB23" w:rsidR="00CE4FF4" w:rsidRPr="003D6460" w:rsidRDefault="00CE4FF4"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Incident command system (ICS)</w:t>
            </w:r>
          </w:p>
        </w:tc>
        <w:tc>
          <w:tcPr>
            <w:tcW w:w="5586" w:type="dxa"/>
            <w:shd w:val="clear" w:color="auto" w:fill="DEEAF6" w:themeFill="accent5" w:themeFillTint="33"/>
          </w:tcPr>
          <w:p w14:paraId="098FAF49" w14:textId="72B1CEDD" w:rsidR="005649C0" w:rsidRPr="003D6460" w:rsidRDefault="00CE4FF4" w:rsidP="00AA36B6">
            <w:pPr>
              <w:spacing w:line="240" w:lineRule="auto"/>
              <w:rPr>
                <w:rFonts w:asciiTheme="minorHAnsi" w:hAnsiTheme="minorHAnsi" w:cstheme="minorHAnsi"/>
                <w:sz w:val="20"/>
                <w:szCs w:val="20"/>
              </w:rPr>
            </w:pPr>
            <w:r w:rsidRPr="003D6460">
              <w:rPr>
                <w:rFonts w:asciiTheme="minorHAnsi" w:hAnsiTheme="minorHAnsi" w:cstheme="minorHAnsi"/>
                <w:sz w:val="20"/>
                <w:szCs w:val="20"/>
              </w:rPr>
              <w:t>The combination of facilities, equipment, personnel, procedures, and communications operating within a common organizational structure, designed to aid in the management of resources during incidents. It is used for all kinds of emergencies and is applicable to small as well as large and complex incidents. ICS is used by various jurisdictions and functional agencies, both public and private, to organize field-level incident management operation</w:t>
            </w:r>
            <w:r w:rsidR="005649C0" w:rsidRPr="003D6460">
              <w:rPr>
                <w:rFonts w:asciiTheme="minorHAnsi" w:hAnsiTheme="minorHAnsi" w:cstheme="minorHAnsi"/>
                <w:sz w:val="20"/>
                <w:szCs w:val="20"/>
              </w:rPr>
              <w:tab/>
            </w:r>
          </w:p>
        </w:tc>
      </w:tr>
      <w:tr w:rsidR="00CE4FF4" w:rsidRPr="001B7478" w14:paraId="3FED63B9" w14:textId="77777777" w:rsidTr="00D43B02">
        <w:trPr>
          <w:trHeight w:val="1277"/>
        </w:trPr>
        <w:tc>
          <w:tcPr>
            <w:tcW w:w="2244" w:type="dxa"/>
            <w:shd w:val="clear" w:color="auto" w:fill="auto"/>
          </w:tcPr>
          <w:p w14:paraId="1AF35257" w14:textId="06652264" w:rsidR="00CE4FF4" w:rsidRPr="003D6460" w:rsidRDefault="00CE4FF4"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lastRenderedPageBreak/>
              <w:t>Jurisdiction</w:t>
            </w:r>
          </w:p>
        </w:tc>
        <w:tc>
          <w:tcPr>
            <w:tcW w:w="5586" w:type="dxa"/>
            <w:shd w:val="clear" w:color="auto" w:fill="auto"/>
          </w:tcPr>
          <w:p w14:paraId="03AA8643" w14:textId="1D86DDCF" w:rsidR="00CE4FF4" w:rsidRPr="003D6460" w:rsidRDefault="00CE4FF4" w:rsidP="0078126A">
            <w:pPr>
              <w:spacing w:line="240" w:lineRule="auto"/>
              <w:rPr>
                <w:rFonts w:asciiTheme="minorHAnsi" w:hAnsiTheme="minorHAnsi" w:cstheme="minorHAnsi"/>
                <w:sz w:val="20"/>
                <w:szCs w:val="20"/>
              </w:rPr>
            </w:pPr>
            <w:r w:rsidRPr="003D6460">
              <w:rPr>
                <w:rFonts w:asciiTheme="minorHAnsi" w:hAnsiTheme="minorHAnsi" w:cstheme="minorHAnsi"/>
                <w:sz w:val="20"/>
                <w:szCs w:val="20"/>
              </w:rPr>
              <w:t>A range or sphere of authority. Public agencies have jurisdiction at an incident related to their legal responsibilities and authority. Jurisdictional authority at an incident can be political or geographical (e.g., Federal, State, tribal, local boundary lines) or functional (e.g., law enforcement, public health, school).</w:t>
            </w:r>
            <w:r w:rsidR="00E71823" w:rsidRPr="003D6460" w:rsidDel="00DB55C5">
              <w:rPr>
                <w:rFonts w:asciiTheme="minorHAnsi" w:hAnsiTheme="minorHAnsi" w:cstheme="minorHAnsi"/>
                <w:sz w:val="20"/>
                <w:szCs w:val="20"/>
              </w:rPr>
              <w:t xml:space="preserve"> </w:t>
            </w:r>
          </w:p>
        </w:tc>
      </w:tr>
      <w:tr w:rsidR="00CE4FF4" w:rsidRPr="001B7478" w14:paraId="571CC8C8" w14:textId="77777777" w:rsidTr="00F41F25">
        <w:trPr>
          <w:trHeight w:val="766"/>
        </w:trPr>
        <w:tc>
          <w:tcPr>
            <w:tcW w:w="2244" w:type="dxa"/>
            <w:shd w:val="clear" w:color="auto" w:fill="DEEAF6" w:themeFill="accent5" w:themeFillTint="33"/>
          </w:tcPr>
          <w:p w14:paraId="11179091" w14:textId="59F8063F" w:rsidR="00CE4FF4" w:rsidRPr="003D6460" w:rsidRDefault="00CE4FF4"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Medical Surge</w:t>
            </w:r>
            <w:r w:rsidR="00E71823" w:rsidRPr="003D6460" w:rsidDel="00DB55C5">
              <w:rPr>
                <w:rFonts w:asciiTheme="minorHAnsi" w:hAnsiTheme="minorHAnsi" w:cstheme="minorHAnsi"/>
                <w:b/>
                <w:sz w:val="20"/>
                <w:szCs w:val="20"/>
              </w:rPr>
              <w:t xml:space="preserve"> </w:t>
            </w:r>
          </w:p>
        </w:tc>
        <w:tc>
          <w:tcPr>
            <w:tcW w:w="5586" w:type="dxa"/>
            <w:shd w:val="clear" w:color="auto" w:fill="DEEAF6" w:themeFill="accent5" w:themeFillTint="33"/>
          </w:tcPr>
          <w:p w14:paraId="5011D4C7" w14:textId="4A77EB73" w:rsidR="00CE4FF4" w:rsidRPr="003D6460" w:rsidRDefault="00CE4FF4" w:rsidP="0078126A">
            <w:pPr>
              <w:spacing w:line="240" w:lineRule="auto"/>
              <w:rPr>
                <w:rFonts w:asciiTheme="minorHAnsi" w:hAnsiTheme="minorHAnsi" w:cstheme="minorHAnsi"/>
                <w:sz w:val="20"/>
                <w:szCs w:val="20"/>
              </w:rPr>
            </w:pPr>
            <w:r w:rsidRPr="003D6460">
              <w:rPr>
                <w:rFonts w:asciiTheme="minorHAnsi" w:hAnsiTheme="minorHAnsi" w:cstheme="minorHAnsi"/>
                <w:sz w:val="20"/>
                <w:szCs w:val="20"/>
              </w:rPr>
              <w:t xml:space="preserve">The ability to evaluate and care for a markedly increased volume of patients that exceeds normal operating capacity. </w:t>
            </w:r>
          </w:p>
        </w:tc>
      </w:tr>
      <w:tr w:rsidR="00BD55EA" w:rsidRPr="001B7478" w14:paraId="4C30CB9A" w14:textId="77777777" w:rsidTr="00F41F25">
        <w:trPr>
          <w:trHeight w:val="766"/>
        </w:trPr>
        <w:tc>
          <w:tcPr>
            <w:tcW w:w="2244" w:type="dxa"/>
            <w:shd w:val="clear" w:color="auto" w:fill="auto"/>
          </w:tcPr>
          <w:p w14:paraId="2ACFC0E9" w14:textId="1867366D" w:rsidR="00BD55EA" w:rsidRPr="00C2008C" w:rsidRDefault="00BD55EA" w:rsidP="00BD55EA">
            <w:pPr>
              <w:spacing w:line="240" w:lineRule="auto"/>
              <w:rPr>
                <w:rFonts w:asciiTheme="minorHAnsi" w:hAnsiTheme="minorHAnsi" w:cstheme="minorHAnsi"/>
                <w:b/>
                <w:bCs/>
                <w:sz w:val="20"/>
                <w:szCs w:val="20"/>
              </w:rPr>
            </w:pPr>
            <w:r w:rsidRPr="005D5647">
              <w:rPr>
                <w:rFonts w:asciiTheme="minorHAnsi" w:hAnsiTheme="minorHAnsi" w:cstheme="minorHAnsi"/>
                <w:b/>
                <w:bCs/>
                <w:sz w:val="20"/>
                <w:szCs w:val="20"/>
              </w:rPr>
              <w:t>Member</w:t>
            </w:r>
          </w:p>
        </w:tc>
        <w:tc>
          <w:tcPr>
            <w:tcW w:w="5586" w:type="dxa"/>
            <w:shd w:val="clear" w:color="auto" w:fill="auto"/>
          </w:tcPr>
          <w:p w14:paraId="7F286828" w14:textId="4A9FC126" w:rsidR="00BD55EA" w:rsidRPr="00C27B76" w:rsidRDefault="00BD55EA" w:rsidP="00BD55EA">
            <w:pPr>
              <w:spacing w:line="240" w:lineRule="auto"/>
              <w:rPr>
                <w:rFonts w:asciiTheme="minorHAnsi" w:hAnsiTheme="minorHAnsi" w:cstheme="minorHAnsi"/>
                <w:sz w:val="20"/>
                <w:szCs w:val="20"/>
              </w:rPr>
            </w:pPr>
            <w:r w:rsidRPr="00C27B76">
              <w:rPr>
                <w:rFonts w:asciiTheme="minorHAnsi" w:hAnsiTheme="minorHAnsi" w:cstheme="minorHAnsi"/>
                <w:sz w:val="20"/>
                <w:szCs w:val="20"/>
              </w:rPr>
              <w:t>HCC members that represent a type of facility or organization (e.g., all nursing facilities, all hospitals, or all EMS agencies within one HCC).</w:t>
            </w:r>
          </w:p>
        </w:tc>
      </w:tr>
      <w:tr w:rsidR="00AA347D" w:rsidRPr="001B7478" w14:paraId="42DF3001" w14:textId="77777777" w:rsidTr="00D43B02">
        <w:trPr>
          <w:trHeight w:val="692"/>
        </w:trPr>
        <w:tc>
          <w:tcPr>
            <w:tcW w:w="2244" w:type="dxa"/>
            <w:shd w:val="clear" w:color="auto" w:fill="DEEAF6" w:themeFill="accent5" w:themeFillTint="33"/>
          </w:tcPr>
          <w:p w14:paraId="690988F2" w14:textId="32342217" w:rsidR="00AA347D" w:rsidRPr="003D6460" w:rsidRDefault="00AA347D" w:rsidP="00AA347D">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Participa</w:t>
            </w:r>
            <w:r w:rsidR="00370184" w:rsidRPr="003D6460">
              <w:rPr>
                <w:rFonts w:asciiTheme="minorHAnsi" w:hAnsiTheme="minorHAnsi" w:cstheme="minorHAnsi"/>
                <w:b/>
                <w:sz w:val="20"/>
                <w:szCs w:val="20"/>
              </w:rPr>
              <w:t>n</w:t>
            </w:r>
            <w:r w:rsidRPr="003D6460">
              <w:rPr>
                <w:rFonts w:asciiTheme="minorHAnsi" w:hAnsiTheme="minorHAnsi" w:cstheme="minorHAnsi"/>
                <w:b/>
                <w:sz w:val="20"/>
                <w:szCs w:val="20"/>
              </w:rPr>
              <w:t>t</w:t>
            </w:r>
            <w:r w:rsidR="00370184" w:rsidRPr="003D6460">
              <w:rPr>
                <w:rFonts w:asciiTheme="minorHAnsi" w:hAnsiTheme="minorHAnsi" w:cstheme="minorHAnsi"/>
                <w:b/>
                <w:sz w:val="20"/>
                <w:szCs w:val="20"/>
              </w:rPr>
              <w:t>s</w:t>
            </w:r>
          </w:p>
        </w:tc>
        <w:tc>
          <w:tcPr>
            <w:tcW w:w="5586" w:type="dxa"/>
            <w:shd w:val="clear" w:color="auto" w:fill="DEEAF6" w:themeFill="accent5" w:themeFillTint="33"/>
          </w:tcPr>
          <w:p w14:paraId="2DD79796" w14:textId="0E4A2D5D" w:rsidR="00AA347D" w:rsidRPr="003D6460" w:rsidRDefault="00AA347D" w:rsidP="00AA347D">
            <w:pPr>
              <w:spacing w:line="240" w:lineRule="auto"/>
              <w:rPr>
                <w:rFonts w:asciiTheme="minorHAnsi" w:hAnsiTheme="minorHAnsi" w:cstheme="minorHAnsi"/>
                <w:sz w:val="20"/>
                <w:szCs w:val="20"/>
              </w:rPr>
            </w:pPr>
            <w:r w:rsidRPr="003D6460">
              <w:rPr>
                <w:rFonts w:asciiTheme="minorHAnsi" w:hAnsiTheme="minorHAnsi" w:cstheme="minorHAnsi"/>
                <w:sz w:val="20"/>
                <w:szCs w:val="20"/>
              </w:rPr>
              <w:t>A member organization or executive is considered to be participating if they are physically or remotely connected to the exercise and After-Action Review in real time.</w:t>
            </w:r>
          </w:p>
        </w:tc>
      </w:tr>
      <w:tr w:rsidR="00CE4FF4" w:rsidRPr="001B7478" w14:paraId="40D87B5B" w14:textId="77777777" w:rsidTr="00F41F25">
        <w:trPr>
          <w:trHeight w:val="352"/>
        </w:trPr>
        <w:tc>
          <w:tcPr>
            <w:tcW w:w="2244" w:type="dxa"/>
            <w:shd w:val="clear" w:color="auto" w:fill="auto"/>
          </w:tcPr>
          <w:p w14:paraId="1C5DD236" w14:textId="1B1473A2" w:rsidR="00CE4FF4" w:rsidRPr="003D6460" w:rsidRDefault="00CE4FF4"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Resource</w:t>
            </w:r>
            <w:r w:rsidR="00E71823" w:rsidRPr="003D6460">
              <w:rPr>
                <w:rFonts w:asciiTheme="minorHAnsi" w:hAnsiTheme="minorHAnsi" w:cstheme="minorHAnsi"/>
                <w:b/>
                <w:sz w:val="20"/>
                <w:szCs w:val="20"/>
              </w:rPr>
              <w:t>s</w:t>
            </w:r>
          </w:p>
        </w:tc>
        <w:tc>
          <w:tcPr>
            <w:tcW w:w="5586" w:type="dxa"/>
            <w:shd w:val="clear" w:color="auto" w:fill="auto"/>
          </w:tcPr>
          <w:p w14:paraId="56561E62" w14:textId="7AA4D208" w:rsidR="00CE4FF4" w:rsidRPr="003D6460" w:rsidRDefault="00CE4FF4" w:rsidP="0078126A">
            <w:pPr>
              <w:spacing w:line="240" w:lineRule="auto"/>
              <w:rPr>
                <w:rFonts w:asciiTheme="minorHAnsi" w:hAnsiTheme="minorHAnsi" w:cstheme="minorHAnsi"/>
                <w:sz w:val="20"/>
                <w:szCs w:val="20"/>
              </w:rPr>
            </w:pPr>
            <w:r w:rsidRPr="003D6460">
              <w:rPr>
                <w:rFonts w:asciiTheme="minorHAnsi" w:hAnsiTheme="minorHAnsi" w:cstheme="minorHAnsi"/>
                <w:sz w:val="20"/>
                <w:szCs w:val="20"/>
              </w:rPr>
              <w:t>Personnel and major items of equipment, supplies, and facilities available or potentially available for assignment to incident operations and for which status is maintained</w:t>
            </w:r>
            <w:r w:rsidR="00E71823" w:rsidRPr="003D6460">
              <w:rPr>
                <w:rFonts w:asciiTheme="minorHAnsi" w:hAnsiTheme="minorHAnsi" w:cstheme="minorHAnsi"/>
                <w:sz w:val="20"/>
                <w:szCs w:val="20"/>
              </w:rPr>
              <w:t>.</w:t>
            </w:r>
            <w:r w:rsidR="00E71823" w:rsidRPr="003D6460" w:rsidDel="00DB55C5">
              <w:rPr>
                <w:rFonts w:asciiTheme="minorHAnsi" w:hAnsiTheme="minorHAnsi" w:cstheme="minorHAnsi"/>
                <w:sz w:val="20"/>
                <w:szCs w:val="20"/>
              </w:rPr>
              <w:t xml:space="preserve"> </w:t>
            </w:r>
          </w:p>
        </w:tc>
      </w:tr>
      <w:tr w:rsidR="00CE4FF4" w:rsidRPr="001B7478" w14:paraId="6400810C" w14:textId="77777777" w:rsidTr="00F41F25">
        <w:trPr>
          <w:trHeight w:val="1449"/>
        </w:trPr>
        <w:tc>
          <w:tcPr>
            <w:tcW w:w="2244" w:type="dxa"/>
            <w:shd w:val="clear" w:color="auto" w:fill="DEEAF6" w:themeFill="accent5" w:themeFillTint="33"/>
          </w:tcPr>
          <w:p w14:paraId="4C011F29" w14:textId="201A885A" w:rsidR="00CE4FF4" w:rsidRPr="003D6460" w:rsidRDefault="00CE4FF4"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Response</w:t>
            </w:r>
          </w:p>
        </w:tc>
        <w:tc>
          <w:tcPr>
            <w:tcW w:w="5586" w:type="dxa"/>
            <w:shd w:val="clear" w:color="auto" w:fill="DEEAF6" w:themeFill="accent5" w:themeFillTint="33"/>
          </w:tcPr>
          <w:p w14:paraId="62153E36" w14:textId="1A275F55" w:rsidR="00CE4FF4" w:rsidRPr="003D6460" w:rsidRDefault="00CE4FF4" w:rsidP="0078126A">
            <w:pPr>
              <w:spacing w:line="240" w:lineRule="auto"/>
              <w:rPr>
                <w:rFonts w:asciiTheme="minorHAnsi" w:hAnsiTheme="minorHAnsi" w:cstheme="minorHAnsi"/>
                <w:sz w:val="20"/>
                <w:szCs w:val="20"/>
              </w:rPr>
            </w:pPr>
            <w:r w:rsidRPr="003D6460">
              <w:rPr>
                <w:rFonts w:asciiTheme="minorHAnsi" w:hAnsiTheme="minorHAnsi" w:cstheme="minorHAnsi"/>
                <w:sz w:val="20"/>
                <w:szCs w:val="20"/>
              </w:rPr>
              <w:t xml:space="preserve">Activities that address the short-term, direct effects of an incident. Response includes immediate actions to save lives, protect property, and meet basic human needs. Response also includes the execution of emergency operations plans and of mitigation activities designed to limit the loss of life, personal injury, property damage, and other unfavorable outcomes. </w:t>
            </w:r>
          </w:p>
        </w:tc>
      </w:tr>
      <w:tr w:rsidR="00F87DFD" w:rsidRPr="001B7478" w14:paraId="02DE6B4D" w14:textId="77777777" w:rsidTr="00F41F25">
        <w:trPr>
          <w:trHeight w:val="1449"/>
        </w:trPr>
        <w:tc>
          <w:tcPr>
            <w:tcW w:w="2244" w:type="dxa"/>
            <w:shd w:val="clear" w:color="auto" w:fill="auto"/>
          </w:tcPr>
          <w:p w14:paraId="18668F48" w14:textId="0C90B583" w:rsidR="00F87DFD" w:rsidRPr="003D6460" w:rsidRDefault="00F87DFD">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t>Response Plan</w:t>
            </w:r>
          </w:p>
        </w:tc>
        <w:tc>
          <w:tcPr>
            <w:tcW w:w="5586" w:type="dxa"/>
            <w:shd w:val="clear" w:color="auto" w:fill="auto"/>
          </w:tcPr>
          <w:p w14:paraId="31938191" w14:textId="054DDA88" w:rsidR="00F87DFD" w:rsidRPr="003D6460" w:rsidRDefault="00F87DFD">
            <w:pPr>
              <w:spacing w:line="240" w:lineRule="auto"/>
              <w:rPr>
                <w:rFonts w:asciiTheme="minorHAnsi" w:hAnsiTheme="minorHAnsi" w:cstheme="minorHAnsi"/>
                <w:sz w:val="20"/>
                <w:szCs w:val="20"/>
              </w:rPr>
            </w:pPr>
            <w:r w:rsidRPr="003D6460">
              <w:rPr>
                <w:rFonts w:asciiTheme="minorHAnsi" w:hAnsiTheme="minorHAnsi" w:cstheme="minorHAnsi"/>
                <w:sz w:val="20"/>
                <w:szCs w:val="20"/>
              </w:rPr>
              <w:t xml:space="preserve">A </w:t>
            </w:r>
            <w:r w:rsidR="00F618F9" w:rsidRPr="003D6460">
              <w:rPr>
                <w:rFonts w:asciiTheme="minorHAnsi" w:hAnsiTheme="minorHAnsi" w:cstheme="minorHAnsi"/>
                <w:sz w:val="20"/>
                <w:szCs w:val="20"/>
              </w:rPr>
              <w:t>R</w:t>
            </w:r>
            <w:r w:rsidRPr="003D6460">
              <w:rPr>
                <w:rFonts w:asciiTheme="minorHAnsi" w:hAnsiTheme="minorHAnsi" w:cstheme="minorHAnsi"/>
                <w:sz w:val="20"/>
                <w:szCs w:val="20"/>
              </w:rPr>
              <w:t xml:space="preserve">esponse </w:t>
            </w:r>
            <w:r w:rsidR="00F618F9" w:rsidRPr="003D6460">
              <w:rPr>
                <w:rFonts w:asciiTheme="minorHAnsi" w:hAnsiTheme="minorHAnsi" w:cstheme="minorHAnsi"/>
                <w:sz w:val="20"/>
                <w:szCs w:val="20"/>
              </w:rPr>
              <w:t>P</w:t>
            </w:r>
            <w:r w:rsidRPr="003D6460">
              <w:rPr>
                <w:rFonts w:asciiTheme="minorHAnsi" w:hAnsiTheme="minorHAnsi" w:cstheme="minorHAnsi"/>
                <w:sz w:val="20"/>
                <w:szCs w:val="20"/>
              </w:rPr>
              <w:t xml:space="preserve">lan meets the required components identified in the FOA. </w:t>
            </w:r>
            <w:r w:rsidR="001561CE" w:rsidRPr="003D6460">
              <w:rPr>
                <w:rFonts w:asciiTheme="minorHAnsi" w:hAnsiTheme="minorHAnsi" w:cstheme="minorHAnsi"/>
                <w:sz w:val="20"/>
                <w:szCs w:val="20"/>
              </w:rPr>
              <w:t>An</w:t>
            </w:r>
            <w:r w:rsidRPr="003D6460">
              <w:rPr>
                <w:rFonts w:asciiTheme="minorHAnsi" w:hAnsiTheme="minorHAnsi" w:cstheme="minorHAnsi"/>
                <w:sz w:val="20"/>
                <w:szCs w:val="20"/>
              </w:rPr>
              <w:t xml:space="preserve"> HCC </w:t>
            </w:r>
            <w:r w:rsidR="00F618F9" w:rsidRPr="003D6460">
              <w:rPr>
                <w:rFonts w:asciiTheme="minorHAnsi" w:hAnsiTheme="minorHAnsi" w:cstheme="minorHAnsi"/>
                <w:sz w:val="20"/>
                <w:szCs w:val="20"/>
              </w:rPr>
              <w:t>Re</w:t>
            </w:r>
            <w:r w:rsidRPr="003D6460">
              <w:rPr>
                <w:rFonts w:asciiTheme="minorHAnsi" w:hAnsiTheme="minorHAnsi" w:cstheme="minorHAnsi"/>
                <w:sz w:val="20"/>
                <w:szCs w:val="20"/>
              </w:rPr>
              <w:t xml:space="preserve">sponse </w:t>
            </w:r>
            <w:r w:rsidR="00F618F9" w:rsidRPr="003D6460">
              <w:rPr>
                <w:rFonts w:asciiTheme="minorHAnsi" w:hAnsiTheme="minorHAnsi" w:cstheme="minorHAnsi"/>
                <w:sz w:val="20"/>
                <w:szCs w:val="20"/>
              </w:rPr>
              <w:t>P</w:t>
            </w:r>
            <w:r w:rsidRPr="003D6460">
              <w:rPr>
                <w:rFonts w:asciiTheme="minorHAnsi" w:hAnsiTheme="minorHAnsi" w:cstheme="minorHAnsi"/>
                <w:sz w:val="20"/>
                <w:szCs w:val="20"/>
              </w:rPr>
              <w:t xml:space="preserve">lan describes HCC operations that support strategic planning, information sharing, and resource management. The plan also describes the integration of these functions with the ESF-8 lead agency to ensure information is provided to local officials and to effectively communicate and address resource and other needs requiring ESF-8 assistance. </w:t>
            </w:r>
          </w:p>
        </w:tc>
      </w:tr>
      <w:tr w:rsidR="00CE4FF4" w:rsidRPr="001B7478" w14:paraId="3F1A12D8" w14:textId="77777777" w:rsidTr="00F41F25">
        <w:trPr>
          <w:trHeight w:val="1136"/>
        </w:trPr>
        <w:tc>
          <w:tcPr>
            <w:tcW w:w="2244" w:type="dxa"/>
            <w:shd w:val="clear" w:color="auto" w:fill="DEEAF6" w:themeFill="accent5" w:themeFillTint="33"/>
          </w:tcPr>
          <w:p w14:paraId="026384A0" w14:textId="5AE17BF3" w:rsidR="00CE4FF4" w:rsidRPr="003D6460" w:rsidRDefault="00561168" w:rsidP="0078126A">
            <w:pPr>
              <w:spacing w:line="240" w:lineRule="auto"/>
              <w:rPr>
                <w:rFonts w:asciiTheme="minorHAnsi" w:hAnsiTheme="minorHAnsi" w:cstheme="minorHAnsi"/>
                <w:b/>
                <w:sz w:val="20"/>
                <w:szCs w:val="20"/>
              </w:rPr>
            </w:pPr>
            <w:r>
              <w:rPr>
                <w:rFonts w:asciiTheme="minorHAnsi" w:hAnsiTheme="minorHAnsi" w:cstheme="minorHAnsi"/>
                <w:b/>
                <w:sz w:val="20"/>
                <w:szCs w:val="20"/>
              </w:rPr>
              <w:t>Partners</w:t>
            </w:r>
          </w:p>
        </w:tc>
        <w:tc>
          <w:tcPr>
            <w:tcW w:w="5586" w:type="dxa"/>
            <w:shd w:val="clear" w:color="auto" w:fill="DEEAF6" w:themeFill="accent5" w:themeFillTint="33"/>
          </w:tcPr>
          <w:p w14:paraId="3EE3AABE" w14:textId="2156636A" w:rsidR="00CE4FF4" w:rsidRPr="003D6460" w:rsidRDefault="00CE4FF4" w:rsidP="0078126A">
            <w:pPr>
              <w:spacing w:line="240" w:lineRule="auto"/>
              <w:rPr>
                <w:rFonts w:asciiTheme="minorHAnsi" w:hAnsiTheme="minorHAnsi" w:cstheme="minorHAnsi"/>
                <w:sz w:val="20"/>
                <w:szCs w:val="20"/>
              </w:rPr>
            </w:pPr>
            <w:r w:rsidRPr="003D6460">
              <w:rPr>
                <w:rFonts w:asciiTheme="minorHAnsi" w:hAnsiTheme="minorHAnsi" w:cstheme="minorHAnsi"/>
                <w:sz w:val="20"/>
                <w:szCs w:val="20"/>
              </w:rPr>
              <w:t>Includes core HCC members—hospitals, emergency medical services (EMS), emergency management organizations, and public health agencies—additional HCC members, and the Emergency Support Function-8 (ESF-8, Public Health and Medical Services) lead agency.</w:t>
            </w:r>
            <w:r w:rsidR="00E71823" w:rsidRPr="003D6460">
              <w:rPr>
                <w:rFonts w:asciiTheme="minorHAnsi" w:hAnsiTheme="minorHAnsi" w:cstheme="minorHAnsi"/>
                <w:sz w:val="20"/>
                <w:szCs w:val="20"/>
              </w:rPr>
              <w:t xml:space="preserve"> </w:t>
            </w:r>
          </w:p>
        </w:tc>
      </w:tr>
      <w:tr w:rsidR="00CE4FF4" w:rsidRPr="001B7478" w14:paraId="6587D2E0" w14:textId="77777777" w:rsidTr="00F41F25">
        <w:trPr>
          <w:trHeight w:val="1684"/>
        </w:trPr>
        <w:tc>
          <w:tcPr>
            <w:tcW w:w="2244" w:type="dxa"/>
            <w:shd w:val="clear" w:color="auto" w:fill="auto"/>
          </w:tcPr>
          <w:p w14:paraId="6651AE73" w14:textId="0A3099CD" w:rsidR="00CE4FF4" w:rsidRPr="003D6460" w:rsidRDefault="00CE4FF4" w:rsidP="0078126A">
            <w:pPr>
              <w:spacing w:line="240" w:lineRule="auto"/>
              <w:rPr>
                <w:rFonts w:asciiTheme="minorHAnsi" w:hAnsiTheme="minorHAnsi" w:cstheme="minorHAnsi"/>
                <w:b/>
                <w:sz w:val="20"/>
                <w:szCs w:val="20"/>
              </w:rPr>
            </w:pPr>
            <w:r w:rsidRPr="003D6460">
              <w:rPr>
                <w:rFonts w:asciiTheme="minorHAnsi" w:hAnsiTheme="minorHAnsi" w:cstheme="minorHAnsi"/>
                <w:b/>
                <w:sz w:val="20"/>
                <w:szCs w:val="20"/>
              </w:rPr>
              <w:lastRenderedPageBreak/>
              <w:t>Surge Capacity</w:t>
            </w:r>
          </w:p>
        </w:tc>
        <w:tc>
          <w:tcPr>
            <w:tcW w:w="5586" w:type="dxa"/>
            <w:shd w:val="clear" w:color="auto" w:fill="auto"/>
          </w:tcPr>
          <w:p w14:paraId="669E64A4" w14:textId="73160609" w:rsidR="00CE4FF4" w:rsidRPr="003D6460" w:rsidRDefault="00CE4FF4" w:rsidP="0078126A">
            <w:pPr>
              <w:spacing w:line="240" w:lineRule="auto"/>
              <w:rPr>
                <w:rFonts w:asciiTheme="minorHAnsi" w:hAnsiTheme="minorHAnsi" w:cstheme="minorHAnsi"/>
                <w:sz w:val="20"/>
                <w:szCs w:val="20"/>
              </w:rPr>
            </w:pPr>
            <w:r w:rsidRPr="003D6460">
              <w:rPr>
                <w:rFonts w:asciiTheme="minorHAnsi" w:hAnsiTheme="minorHAnsi" w:cstheme="minorHAnsi"/>
                <w:sz w:val="20"/>
                <w:szCs w:val="20"/>
              </w:rPr>
              <w:t xml:space="preserve">The ability to manage a sudden influx of patients. It is dependent on a well-functioning incident command system (ICS) and the variables of space, supplies, and staff. The surge requirements may extend beyond placing patients into beds and should include all aspects related to clinical services (e.g., laboratory studies, radiology exams, operating rooms). </w:t>
            </w:r>
          </w:p>
        </w:tc>
      </w:tr>
      <w:tr w:rsidR="00CE4FF4" w:rsidRPr="001B7478" w14:paraId="29B5BFAF" w14:textId="77777777" w:rsidTr="00F41F25">
        <w:trPr>
          <w:trHeight w:val="2099"/>
        </w:trPr>
        <w:tc>
          <w:tcPr>
            <w:tcW w:w="2244" w:type="dxa"/>
            <w:shd w:val="clear" w:color="auto" w:fill="DEEAF6" w:themeFill="accent5" w:themeFillTint="33"/>
          </w:tcPr>
          <w:p w14:paraId="163F4908" w14:textId="2EF26F32" w:rsidR="00CE4FF4" w:rsidRPr="003D6460" w:rsidRDefault="00CE4FF4" w:rsidP="0078126A">
            <w:pPr>
              <w:spacing w:line="240" w:lineRule="auto"/>
              <w:rPr>
                <w:rFonts w:asciiTheme="minorHAnsi" w:hAnsiTheme="minorHAnsi" w:cstheme="minorHAnsi"/>
                <w:b/>
                <w:sz w:val="20"/>
                <w:szCs w:val="20"/>
              </w:rPr>
            </w:pPr>
            <w:r w:rsidRPr="003D6460" w:rsidDel="00CB4719">
              <w:rPr>
                <w:rFonts w:asciiTheme="minorHAnsi" w:hAnsiTheme="minorHAnsi" w:cstheme="minorHAnsi"/>
                <w:b/>
                <w:sz w:val="20"/>
                <w:szCs w:val="20"/>
              </w:rPr>
              <w:t>Surge Capability</w:t>
            </w:r>
          </w:p>
        </w:tc>
        <w:tc>
          <w:tcPr>
            <w:tcW w:w="5586" w:type="dxa"/>
            <w:shd w:val="clear" w:color="auto" w:fill="DEEAF6" w:themeFill="accent5" w:themeFillTint="33"/>
          </w:tcPr>
          <w:p w14:paraId="14E17E44" w14:textId="1F711B2D" w:rsidR="00CE4FF4" w:rsidRPr="003D6460" w:rsidRDefault="00CE4FF4" w:rsidP="0078126A">
            <w:pPr>
              <w:spacing w:line="240" w:lineRule="auto"/>
              <w:rPr>
                <w:rFonts w:asciiTheme="minorHAnsi" w:hAnsiTheme="minorHAnsi" w:cstheme="minorHAnsi"/>
                <w:sz w:val="20"/>
                <w:szCs w:val="20"/>
              </w:rPr>
            </w:pPr>
            <w:r w:rsidRPr="003D6460" w:rsidDel="00CB4719">
              <w:rPr>
                <w:rFonts w:asciiTheme="minorHAnsi" w:hAnsiTheme="minorHAnsi" w:cstheme="minorHAnsi"/>
                <w:sz w:val="20"/>
                <w:szCs w:val="20"/>
              </w:rPr>
              <w:t>The ability to manage patients requiring very specialized medical care. Surge requirements span a range of medical and health care services (e.g., expertise, information, procedures, or personnel) that are not normally available at the location where they are needed (e.g., pediatric care provided at non-pediatric facilities or burn care services at a non-burn center). Surge capability also includes special interventions in response to uncommon and resource intensive patient diagnoses (e.g., Ebola, radiation sickness) to protect medical providers, other patients, and the integrity of the medical care facility</w:t>
            </w:r>
            <w:r w:rsidRPr="003D6460" w:rsidDel="00CB4719">
              <w:rPr>
                <w:rFonts w:asciiTheme="minorHAnsi" w:hAnsiTheme="minorHAnsi" w:cstheme="minorHAnsi"/>
                <w:b/>
                <w:bCs/>
                <w:sz w:val="20"/>
                <w:szCs w:val="20"/>
              </w:rPr>
              <w:t>.</w:t>
            </w:r>
          </w:p>
        </w:tc>
      </w:tr>
      <w:tr w:rsidR="00886A11" w:rsidRPr="001B7478" w14:paraId="061B210C" w14:textId="77777777" w:rsidTr="00886A11">
        <w:trPr>
          <w:trHeight w:val="2099"/>
        </w:trPr>
        <w:tc>
          <w:tcPr>
            <w:tcW w:w="2244" w:type="dxa"/>
            <w:shd w:val="clear" w:color="auto" w:fill="FFFFFF" w:themeFill="background1"/>
          </w:tcPr>
          <w:p w14:paraId="43435443" w14:textId="7E8E0C71" w:rsidR="00886A11" w:rsidRPr="003D6460" w:rsidDel="00CB4719" w:rsidRDefault="00886A11" w:rsidP="0078126A">
            <w:pPr>
              <w:spacing w:line="240" w:lineRule="auto"/>
              <w:rPr>
                <w:rFonts w:asciiTheme="minorHAnsi" w:hAnsiTheme="minorHAnsi" w:cstheme="minorHAnsi"/>
                <w:b/>
                <w:sz w:val="20"/>
                <w:szCs w:val="20"/>
              </w:rPr>
            </w:pPr>
            <w:r>
              <w:rPr>
                <w:rFonts w:asciiTheme="minorHAnsi" w:hAnsiTheme="minorHAnsi" w:cstheme="minorHAnsi"/>
                <w:b/>
                <w:sz w:val="20"/>
                <w:szCs w:val="20"/>
              </w:rPr>
              <w:t>Underserved Communities</w:t>
            </w:r>
          </w:p>
        </w:tc>
        <w:tc>
          <w:tcPr>
            <w:tcW w:w="5586" w:type="dxa"/>
            <w:shd w:val="clear" w:color="auto" w:fill="FFFFFF" w:themeFill="background1"/>
          </w:tcPr>
          <w:p w14:paraId="0904541A" w14:textId="1BADE0A9" w:rsidR="00886A11" w:rsidRPr="003D6460" w:rsidDel="00CB4719" w:rsidRDefault="007F1E2C" w:rsidP="0078126A">
            <w:pPr>
              <w:spacing w:line="240" w:lineRule="auto"/>
              <w:rPr>
                <w:rFonts w:asciiTheme="minorHAnsi" w:hAnsiTheme="minorHAnsi" w:cstheme="minorHAnsi"/>
                <w:sz w:val="20"/>
                <w:szCs w:val="20"/>
              </w:rPr>
            </w:pPr>
            <w:r w:rsidRPr="007F1E2C">
              <w:rPr>
                <w:rFonts w:asciiTheme="minorHAnsi" w:hAnsiTheme="minorHAnsi" w:cstheme="minorHAnsi"/>
                <w:sz w:val="20"/>
                <w:szCs w:val="20"/>
              </w:rPr>
              <w:t xml:space="preserve">Populations sharing a particular characteristic, as well as geographic communities, who have been systematically denied a full opportunity to participate in aspects of economic, social, and civic life’; this definition includes individuals who belong to underserved communities that have been denied such treatment, such as Black, Latino, and Indigenous and Pacific Islanders and other persons of color; members of religious minorities; lesbian, gay, bisexual, transgender, and queer (LGBTQ+) persons; persons with disabilities; persons who live in rural areas; and persons otherwise adversely affected by persistent poverty or inequality. Individuals may belong to more than one underserved community and face intersecting barriers (Executive Order 13985 of Jan 21, 2021).  </w:t>
            </w:r>
          </w:p>
        </w:tc>
      </w:tr>
    </w:tbl>
    <w:p w14:paraId="02016990" w14:textId="6B136FE8" w:rsidR="002A5593" w:rsidRPr="00883440" w:rsidRDefault="002A5593" w:rsidP="002C6A24">
      <w:pPr>
        <w:tabs>
          <w:tab w:val="left" w:pos="2780"/>
        </w:tabs>
      </w:pPr>
    </w:p>
    <w:sectPr w:rsidR="002A5593" w:rsidRPr="00883440" w:rsidSect="00883440">
      <w:pgSz w:w="10800" w:h="14400"/>
      <w:pgMar w:top="1440" w:right="1440" w:bottom="1440" w:left="1440" w:header="0" w:footer="35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21A33" w14:textId="77777777" w:rsidR="00406C88" w:rsidRDefault="00406C88">
      <w:r>
        <w:separator/>
      </w:r>
    </w:p>
  </w:endnote>
  <w:endnote w:type="continuationSeparator" w:id="0">
    <w:p w14:paraId="0FFF17E1" w14:textId="77777777" w:rsidR="00406C88" w:rsidRDefault="00406C88">
      <w:r>
        <w:continuationSeparator/>
      </w:r>
    </w:p>
  </w:endnote>
  <w:endnote w:type="continuationNotice" w:id="1">
    <w:p w14:paraId="6DB89F63" w14:textId="77777777" w:rsidR="00406C88" w:rsidRDefault="00406C8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E11F" w14:textId="77777777" w:rsidR="00282DE9" w:rsidRDefault="00282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1359" w14:textId="6A717029" w:rsidR="00A27127" w:rsidRPr="00A27127" w:rsidRDefault="00A27127" w:rsidP="00A27127">
    <w:pPr>
      <w:pStyle w:val="Footer"/>
      <w:ind w:right="10"/>
      <w:jc w:val="right"/>
      <w:rPr>
        <w:bCs/>
        <w:color w:val="FFFFFF" w:themeColor="background1"/>
      </w:rPr>
    </w:pPr>
    <w:r w:rsidRPr="00CF6099">
      <w:rPr>
        <w:noProof/>
      </w:rPr>
      <mc:AlternateContent>
        <mc:Choice Requires="wps">
          <w:drawing>
            <wp:anchor distT="0" distB="0" distL="114300" distR="114300" simplePos="0" relativeHeight="251657216" behindDoc="1" locked="0" layoutInCell="0" allowOverlap="1" wp14:anchorId="4CF4607C" wp14:editId="7D00D19F">
              <wp:simplePos x="0" y="0"/>
              <wp:positionH relativeFrom="page">
                <wp:posOffset>4222143</wp:posOffset>
              </wp:positionH>
              <wp:positionV relativeFrom="page">
                <wp:posOffset>8515847</wp:posOffset>
              </wp:positionV>
              <wp:extent cx="2305878" cy="318770"/>
              <wp:effectExtent l="0" t="0" r="18415" b="508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878"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A5490" w14:textId="77777777" w:rsidR="00A27127" w:rsidRPr="00547D1E" w:rsidRDefault="00A27127" w:rsidP="00CF6099">
                          <w:pPr>
                            <w:pStyle w:val="BodyText"/>
                            <w:kinsoku w:val="0"/>
                            <w:overflowPunct w:val="0"/>
                            <w:spacing w:before="20" w:after="0" w:line="240" w:lineRule="auto"/>
                            <w:ind w:right="14"/>
                            <w:jc w:val="right"/>
                            <w:rPr>
                              <w:rFonts w:ascii="Open Sans" w:hAnsi="Open Sans" w:cs="Open Sans"/>
                              <w:color w:val="FFFFFF"/>
                              <w:sz w:val="16"/>
                              <w:szCs w:val="16"/>
                            </w:rPr>
                          </w:pPr>
                          <w:r w:rsidRPr="00547D1E">
                            <w:rPr>
                              <w:rFonts w:ascii="Open Sans" w:hAnsi="Open Sans" w:cs="Open Sans"/>
                              <w:color w:val="FFFFFF"/>
                              <w:sz w:val="16"/>
                              <w:szCs w:val="16"/>
                            </w:rPr>
                            <w:t>https://</w:t>
                          </w:r>
                          <w:hyperlink r:id="rId1" w:history="1">
                            <w:r w:rsidRPr="00547D1E">
                              <w:rPr>
                                <w:rFonts w:ascii="Open Sans" w:hAnsi="Open Sans" w:cs="Open Sans"/>
                                <w:color w:val="FFFFFF"/>
                                <w:sz w:val="16"/>
                                <w:szCs w:val="16"/>
                              </w:rPr>
                              <w:t>www.PHE.gov/HPP</w:t>
                            </w:r>
                          </w:hyperlink>
                        </w:p>
                        <w:p w14:paraId="6E1B0F25" w14:textId="77777777" w:rsidR="00A27127" w:rsidRPr="00547D1E" w:rsidRDefault="00F55E8D" w:rsidP="00CF6099">
                          <w:pPr>
                            <w:pStyle w:val="BodyText"/>
                            <w:kinsoku w:val="0"/>
                            <w:overflowPunct w:val="0"/>
                            <w:spacing w:after="0" w:line="240" w:lineRule="auto"/>
                            <w:ind w:right="14"/>
                            <w:jc w:val="right"/>
                            <w:rPr>
                              <w:rFonts w:ascii="Open Sans" w:hAnsi="Open Sans" w:cs="Open Sans"/>
                              <w:color w:val="FFFFFF"/>
                              <w:sz w:val="16"/>
                              <w:szCs w:val="16"/>
                            </w:rPr>
                          </w:pPr>
                          <w:hyperlink r:id="rId2" w:history="1">
                            <w:r w:rsidR="00A27127" w:rsidRPr="00547D1E">
                              <w:rPr>
                                <w:rFonts w:ascii="Open Sans" w:hAnsi="Open Sans" w:cs="Open Sans"/>
                                <w:color w:val="FFFFFF"/>
                                <w:sz w:val="16"/>
                                <w:szCs w:val="16"/>
                              </w:rPr>
                              <w:t>HPP@hhs.gov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4607C" id="_x0000_t202" coordsize="21600,21600" o:spt="202" path="m,l,21600r21600,l21600,xe">
              <v:stroke joinstyle="miter"/>
              <v:path gradientshapeok="t" o:connecttype="rect"/>
            </v:shapetype>
            <v:shape id="Text Box 4" o:spid="_x0000_s1027" type="#_x0000_t202" alt="&quot;&quot;" style="position:absolute;left:0;text-align:left;margin-left:332.45pt;margin-top:670.55pt;width:181.55pt;height:2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" o:allowincell="f" filled="f" stroked="f">
              <v:textbox inset="0,0,0,0">
                <w:txbxContent>
                  <w:p w14:paraId="75CA5490" w14:textId="77777777" w:rsidR="00A27127" w:rsidRPr="00547D1E" w:rsidRDefault="00A27127" w:rsidP="00CF6099">
                    <w:pPr>
                      <w:pStyle w:val="BodyText"/>
                      <w:kinsoku w:val="0"/>
                      <w:overflowPunct w:val="0"/>
                      <w:spacing w:before="20" w:after="0" w:line="240" w:lineRule="auto"/>
                      <w:ind w:right="14"/>
                      <w:jc w:val="right"/>
                      <w:rPr>
                        <w:rFonts w:ascii="Open Sans" w:hAnsi="Open Sans" w:cs="Open Sans"/>
                        <w:color w:val="FFFFFF"/>
                        <w:sz w:val="16"/>
                        <w:szCs w:val="16"/>
                      </w:rPr>
                    </w:pPr>
                    <w:r w:rsidRPr="00547D1E">
                      <w:rPr>
                        <w:rFonts w:ascii="Open Sans" w:hAnsi="Open Sans" w:cs="Open Sans"/>
                        <w:color w:val="FFFFFF"/>
                        <w:sz w:val="16"/>
                        <w:szCs w:val="16"/>
                      </w:rPr>
                      <w:t>https://</w:t>
                    </w:r>
                    <w:hyperlink r:id="rId3" w:history="1">
                      <w:r w:rsidRPr="00547D1E">
                        <w:rPr>
                          <w:rFonts w:ascii="Open Sans" w:hAnsi="Open Sans" w:cs="Open Sans"/>
                          <w:color w:val="FFFFFF"/>
                          <w:sz w:val="16"/>
                          <w:szCs w:val="16"/>
                        </w:rPr>
                        <w:t>www.PHE.gov/HPP</w:t>
                      </w:r>
                    </w:hyperlink>
                  </w:p>
                  <w:p w14:paraId="6E1B0F25" w14:textId="77777777" w:rsidR="00A27127" w:rsidRPr="00547D1E" w:rsidRDefault="00F55E8D" w:rsidP="00CF6099">
                    <w:pPr>
                      <w:pStyle w:val="BodyText"/>
                      <w:kinsoku w:val="0"/>
                      <w:overflowPunct w:val="0"/>
                      <w:spacing w:after="0" w:line="240" w:lineRule="auto"/>
                      <w:ind w:right="14"/>
                      <w:jc w:val="right"/>
                      <w:rPr>
                        <w:rFonts w:ascii="Open Sans" w:hAnsi="Open Sans" w:cs="Open Sans"/>
                        <w:color w:val="FFFFFF"/>
                        <w:sz w:val="16"/>
                        <w:szCs w:val="16"/>
                      </w:rPr>
                    </w:pPr>
                    <w:hyperlink r:id="rId4" w:history="1">
                      <w:r w:rsidR="00A27127" w:rsidRPr="00547D1E">
                        <w:rPr>
                          <w:rFonts w:ascii="Open Sans" w:hAnsi="Open Sans" w:cs="Open Sans"/>
                          <w:color w:val="FFFFFF"/>
                          <w:sz w:val="16"/>
                          <w:szCs w:val="16"/>
                        </w:rPr>
                        <w:t>HPP@hhs.gov</w:t>
                      </w:r>
                    </w:hyperlink>
                  </w:p>
                </w:txbxContent>
              </v:textbox>
              <w10:wrap anchorx="page" anchory="page"/>
            </v:shape>
          </w:pict>
        </mc:Fallback>
      </mc:AlternateContent>
    </w:r>
    <w:sdt>
      <w:sdtPr>
        <w:rPr>
          <w:color w:val="FFFFFF" w:themeColor="background1"/>
        </w:rPr>
        <w:id w:val="-1604409083"/>
        <w:docPartObj>
          <w:docPartGallery w:val="Page Numbers (Bottom of Page)"/>
          <w:docPartUnique/>
        </w:docPartObj>
      </w:sdtPr>
      <w:sdtEndPr>
        <w:rPr>
          <w:bCs/>
          <w:noProof/>
          <w:color w:val="000000" w:themeColor="text1"/>
        </w:rPr>
      </w:sdtEndPr>
      <w:sdtContent>
        <w:r w:rsidRPr="00A27127">
          <w:rPr>
            <w:rFonts w:asciiTheme="minorHAnsi" w:hAnsiTheme="minorHAnsi" w:cstheme="minorHAnsi"/>
            <w:color w:val="FFFFFF" w:themeColor="background1"/>
            <w:sz w:val="20"/>
            <w:szCs w:val="20"/>
          </w:rPr>
          <w:t xml:space="preserve">    </w:t>
        </w:r>
        <w:r w:rsidRPr="00A27127">
          <w:rPr>
            <w:rFonts w:asciiTheme="minorHAnsi" w:hAnsiTheme="minorHAnsi" w:cstheme="minorHAnsi"/>
            <w:bCs/>
            <w:color w:val="000000" w:themeColor="text1"/>
            <w:sz w:val="20"/>
            <w:szCs w:val="20"/>
          </w:rPr>
          <w:fldChar w:fldCharType="begin"/>
        </w:r>
        <w:r w:rsidRPr="00A27127">
          <w:rPr>
            <w:rFonts w:asciiTheme="minorHAnsi" w:hAnsiTheme="minorHAnsi" w:cstheme="minorHAnsi"/>
            <w:bCs/>
            <w:color w:val="000000" w:themeColor="text1"/>
            <w:sz w:val="20"/>
            <w:szCs w:val="20"/>
          </w:rPr>
          <w:instrText xml:space="preserve"> PAGE   \* MERGEFORMAT </w:instrText>
        </w:r>
        <w:r w:rsidRPr="00A27127">
          <w:rPr>
            <w:rFonts w:asciiTheme="minorHAnsi" w:hAnsiTheme="minorHAnsi" w:cstheme="minorHAnsi"/>
            <w:bCs/>
            <w:color w:val="000000" w:themeColor="text1"/>
            <w:sz w:val="20"/>
            <w:szCs w:val="20"/>
          </w:rPr>
          <w:fldChar w:fldCharType="separate"/>
        </w:r>
        <w:r w:rsidR="00A06414">
          <w:rPr>
            <w:rFonts w:asciiTheme="minorHAnsi" w:hAnsiTheme="minorHAnsi" w:cstheme="minorHAnsi"/>
            <w:bCs/>
            <w:noProof/>
            <w:color w:val="000000" w:themeColor="text1"/>
            <w:sz w:val="20"/>
            <w:szCs w:val="20"/>
          </w:rPr>
          <w:t>33</w:t>
        </w:r>
        <w:r w:rsidRPr="00A27127">
          <w:rPr>
            <w:rFonts w:asciiTheme="minorHAnsi" w:hAnsiTheme="minorHAnsi" w:cstheme="minorHAnsi"/>
            <w:bCs/>
            <w:noProof/>
            <w:color w:val="000000" w:themeColor="text1"/>
            <w:sz w:val="20"/>
            <w:szCs w:val="20"/>
          </w:rPr>
          <w:fldChar w:fldCharType="end"/>
        </w:r>
      </w:sdtContent>
    </w:sdt>
  </w:p>
  <w:p w14:paraId="18BF661D" w14:textId="758953E9" w:rsidR="00A27127" w:rsidRDefault="00A27127">
    <w:pPr>
      <w:pStyle w:val="BodyText"/>
      <w:kinsoku w:val="0"/>
      <w:overflowPunct w:val="0"/>
      <w:spacing w:line="14" w:lineRule="auto"/>
      <w:rPr>
        <w:rFonts w:ascii="Times New Roman" w:hAnsi="Times New Roman" w:cs="Times New Roman"/>
        <w:b/>
        <w:bCs w:val="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3CF9" w14:textId="77777777" w:rsidR="00282DE9" w:rsidRDefault="00282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D232" w14:textId="77777777" w:rsidR="00406C88" w:rsidRDefault="00406C88">
      <w:r>
        <w:separator/>
      </w:r>
    </w:p>
  </w:footnote>
  <w:footnote w:type="continuationSeparator" w:id="0">
    <w:p w14:paraId="4A224001" w14:textId="77777777" w:rsidR="00406C88" w:rsidRDefault="00406C88">
      <w:r>
        <w:continuationSeparator/>
      </w:r>
    </w:p>
  </w:footnote>
  <w:footnote w:type="continuationNotice" w:id="1">
    <w:p w14:paraId="1BB273E6" w14:textId="77777777" w:rsidR="00406C88" w:rsidRDefault="00406C88">
      <w:pPr>
        <w:spacing w:before="0" w:after="0" w:line="240" w:lineRule="auto"/>
      </w:pPr>
    </w:p>
  </w:footnote>
  <w:footnote w:id="2">
    <w:p w14:paraId="61DDCE11" w14:textId="77777777" w:rsidR="00EE0AAB" w:rsidRPr="00971800" w:rsidRDefault="00EE0AAB" w:rsidP="0019417F">
      <w:pPr>
        <w:pStyle w:val="FootnoteText"/>
        <w:spacing w:after="0" w:line="240" w:lineRule="auto"/>
        <w:rPr>
          <w:sz w:val="18"/>
          <w:szCs w:val="18"/>
        </w:rPr>
      </w:pPr>
      <w:r w:rsidRPr="00971800">
        <w:rPr>
          <w:rStyle w:val="FootnoteReference"/>
          <w:sz w:val="18"/>
          <w:szCs w:val="18"/>
        </w:rPr>
        <w:footnoteRef/>
      </w:r>
      <w:r w:rsidRPr="00971800">
        <w:rPr>
          <w:sz w:val="18"/>
          <w:szCs w:val="18"/>
        </w:rPr>
        <w:t xml:space="preserve"> Homeland Security Exercise and Evaluation Program (HSEEP). </w:t>
      </w:r>
      <w:hyperlink r:id="rId1" w:history="1">
        <w:r w:rsidRPr="00971800">
          <w:rPr>
            <w:rFonts w:cs="Arial"/>
            <w:color w:val="0000FF"/>
            <w:sz w:val="18"/>
            <w:szCs w:val="18"/>
            <w:u w:val="single"/>
          </w:rPr>
          <w:t>Homeland Security Exercise and Evaluation Program (HSEEP) (fema.gov)</w:t>
        </w:r>
      </w:hyperlink>
      <w:r w:rsidRPr="00971800">
        <w:rPr>
          <w:rFonts w:cs="Arial"/>
          <w:sz w:val="18"/>
          <w:szCs w:val="18"/>
        </w:rPr>
        <w:t xml:space="preserve">. </w:t>
      </w:r>
      <w:hyperlink r:id="rId2" w:history="1">
        <w:r w:rsidRPr="00971800">
          <w:rPr>
            <w:rStyle w:val="Hyperlink"/>
            <w:sz w:val="18"/>
            <w:szCs w:val="18"/>
          </w:rPr>
          <w:t>https://www.fema.gov/sites/default/files/2020-04/Homeland-Security-Exercise-and-Evaluation-Program-Doctrine-2020-Revision-2-2-25.pdf</w:t>
        </w:r>
      </w:hyperlink>
      <w:r>
        <w:rPr>
          <w:rFonts w:cs="Arial"/>
          <w:sz w:val="18"/>
          <w:szCs w:val="18"/>
        </w:rPr>
        <w:t xml:space="preserve">. Accessed June 2023. </w:t>
      </w:r>
    </w:p>
  </w:footnote>
  <w:footnote w:id="3">
    <w:p w14:paraId="1CF08E11" w14:textId="0564820E" w:rsidR="00A27127" w:rsidRPr="005619D9" w:rsidRDefault="00A27127" w:rsidP="00430692">
      <w:pPr>
        <w:pStyle w:val="FootnoteText"/>
        <w:spacing w:before="0" w:after="0" w:line="240" w:lineRule="auto"/>
        <w:rPr>
          <w:rFonts w:asciiTheme="minorHAnsi" w:hAnsiTheme="minorHAnsi" w:cstheme="minorHAnsi"/>
          <w:sz w:val="18"/>
          <w:szCs w:val="18"/>
        </w:rPr>
      </w:pPr>
      <w:r w:rsidRPr="005619D9">
        <w:rPr>
          <w:rStyle w:val="FootnoteReference"/>
          <w:rFonts w:asciiTheme="minorHAnsi" w:hAnsiTheme="minorHAnsi" w:cstheme="minorHAnsi"/>
          <w:sz w:val="18"/>
          <w:szCs w:val="18"/>
        </w:rPr>
        <w:footnoteRef/>
      </w:r>
      <w:r w:rsidRPr="005619D9">
        <w:rPr>
          <w:rFonts w:asciiTheme="minorHAnsi" w:hAnsiTheme="minorHAnsi" w:cstheme="minorHAnsi"/>
          <w:sz w:val="18"/>
          <w:szCs w:val="18"/>
        </w:rPr>
        <w:t xml:space="preserve"> Office of the Assistant Secretary for Preparedness and Response. </w:t>
      </w:r>
      <w:hyperlink r:id="rId3" w:history="1">
        <w:r w:rsidRPr="005619D9">
          <w:rPr>
            <w:rStyle w:val="Hyperlink"/>
            <w:rFonts w:asciiTheme="minorHAnsi" w:hAnsiTheme="minorHAnsi" w:cstheme="minorHAnsi"/>
            <w:sz w:val="18"/>
            <w:szCs w:val="18"/>
          </w:rPr>
          <w:t>2017-2022 Health Care Preparedness and Response Capabilities</w:t>
        </w:r>
      </w:hyperlink>
      <w:r w:rsidRPr="005619D9">
        <w:rPr>
          <w:rFonts w:asciiTheme="minorHAnsi" w:hAnsiTheme="minorHAnsi" w:cstheme="minorHAnsi"/>
          <w:sz w:val="18"/>
          <w:szCs w:val="18"/>
        </w:rPr>
        <w:t xml:space="preserve">. </w:t>
      </w:r>
      <w:r w:rsidR="0019417F" w:rsidRPr="0019417F">
        <w:rPr>
          <w:rFonts w:asciiTheme="minorHAnsi" w:hAnsiTheme="minorHAnsi" w:cstheme="minorHAnsi"/>
          <w:sz w:val="18"/>
          <w:szCs w:val="18"/>
        </w:rPr>
        <w:t>https://aspr.hhs.gov/HealthCareReadiness/HPP/Documents/2017-2022%20Health%20Care%20Preparedness%20and%20Response%20Capabilities.pdf</w:t>
      </w:r>
      <w:r w:rsidRPr="005619D9">
        <w:rPr>
          <w:rFonts w:asciiTheme="minorHAnsi" w:hAnsiTheme="minorHAnsi" w:cstheme="minorHAnsi"/>
          <w:sz w:val="18"/>
          <w:szCs w:val="18"/>
        </w:rPr>
        <w:t>. Accessed August 202</w:t>
      </w:r>
      <w:r w:rsidR="0019417F">
        <w:rPr>
          <w:rFonts w:asciiTheme="minorHAnsi" w:hAnsiTheme="minorHAnsi" w:cstheme="minorHAnsi"/>
          <w:sz w:val="18"/>
          <w:szCs w:val="18"/>
        </w:rPr>
        <w:t>3</w:t>
      </w:r>
      <w:r w:rsidRPr="005619D9">
        <w:rPr>
          <w:rFonts w:asciiTheme="minorHAnsi" w:hAnsiTheme="minorHAnsi" w:cstheme="minorHAnsi"/>
          <w:sz w:val="18"/>
          <w:szCs w:val="18"/>
        </w:rPr>
        <w:t xml:space="preserve">. </w:t>
      </w:r>
    </w:p>
  </w:footnote>
  <w:footnote w:id="4">
    <w:p w14:paraId="59D55D92" w14:textId="6D9D45AD" w:rsidR="00A27127" w:rsidRPr="00A27127" w:rsidRDefault="00A27127" w:rsidP="0019417F">
      <w:pPr>
        <w:pStyle w:val="FootnoteText"/>
        <w:spacing w:before="0" w:after="0" w:line="240" w:lineRule="auto"/>
        <w:rPr>
          <w:rFonts w:ascii="Arial" w:hAnsi="Arial" w:cs="Arial"/>
          <w:sz w:val="18"/>
          <w:szCs w:val="18"/>
        </w:rPr>
      </w:pPr>
      <w:r w:rsidRPr="0019417F">
        <w:rPr>
          <w:rStyle w:val="FootnoteReference"/>
          <w:rFonts w:asciiTheme="minorHAnsi" w:hAnsiTheme="minorHAnsi" w:cstheme="minorHAnsi"/>
          <w:sz w:val="18"/>
          <w:szCs w:val="18"/>
        </w:rPr>
        <w:footnoteRef/>
      </w:r>
      <w:r w:rsidRPr="0019417F">
        <w:rPr>
          <w:rFonts w:asciiTheme="minorHAnsi" w:hAnsiTheme="minorHAnsi" w:cstheme="minorHAnsi"/>
          <w:sz w:val="18"/>
          <w:szCs w:val="18"/>
        </w:rPr>
        <w:t xml:space="preserve"> </w:t>
      </w:r>
      <w:hyperlink r:id="rId4" w:history="1">
        <w:r w:rsidRPr="0019417F">
          <w:rPr>
            <w:rStyle w:val="Hyperlink"/>
            <w:rFonts w:asciiTheme="minorHAnsi" w:hAnsiTheme="minorHAnsi" w:cstheme="minorHAnsi"/>
            <w:sz w:val="18"/>
            <w:szCs w:val="18"/>
          </w:rPr>
          <w:t>The Privacy Act of 1974</w:t>
        </w:r>
      </w:hyperlink>
      <w:r w:rsidRPr="0019417F">
        <w:rPr>
          <w:rFonts w:asciiTheme="minorHAnsi" w:hAnsiTheme="minorHAnsi" w:cstheme="minorHAnsi"/>
          <w:sz w:val="18"/>
          <w:szCs w:val="18"/>
        </w:rPr>
        <w:t>.</w:t>
      </w:r>
      <w:r w:rsidR="0019417F" w:rsidRPr="0019417F">
        <w:rPr>
          <w:rFonts w:asciiTheme="minorHAnsi" w:hAnsiTheme="minorHAnsi" w:cstheme="minorHAnsi"/>
          <w:sz w:val="18"/>
          <w:szCs w:val="18"/>
        </w:rPr>
        <w:t xml:space="preserve"> </w:t>
      </w:r>
      <w:r w:rsidRPr="0019417F">
        <w:rPr>
          <w:rFonts w:asciiTheme="minorHAnsi" w:hAnsiTheme="minorHAnsi" w:cstheme="minorHAnsi"/>
          <w:sz w:val="18"/>
          <w:szCs w:val="18"/>
        </w:rPr>
        <w:t>https://www.hhs.gov/foia/privacy/index.html. Accessed August 2021.</w:t>
      </w:r>
      <w:r w:rsidRPr="007133B7">
        <w:rPr>
          <w:rFonts w:ascii="Arial" w:hAnsi="Arial" w:cs="Arial"/>
          <w:sz w:val="18"/>
          <w:szCs w:val="18"/>
        </w:rPr>
        <w:t xml:space="preserve"> </w:t>
      </w:r>
    </w:p>
  </w:footnote>
  <w:footnote w:id="5">
    <w:p w14:paraId="5E4EB9B5" w14:textId="0B9DA754" w:rsidR="00A27127" w:rsidRPr="005619D9" w:rsidRDefault="00A27127" w:rsidP="002251CD">
      <w:pPr>
        <w:pStyle w:val="FootnoteText"/>
        <w:spacing w:before="0" w:after="0" w:line="240" w:lineRule="auto"/>
        <w:rPr>
          <w:rFonts w:asciiTheme="minorHAnsi" w:hAnsiTheme="minorHAnsi" w:cstheme="minorHAnsi"/>
          <w:sz w:val="18"/>
          <w:szCs w:val="18"/>
        </w:rPr>
      </w:pPr>
      <w:r w:rsidRPr="005619D9">
        <w:rPr>
          <w:rStyle w:val="FootnoteReference"/>
          <w:rFonts w:asciiTheme="minorHAnsi" w:hAnsiTheme="minorHAnsi" w:cstheme="minorHAnsi"/>
          <w:sz w:val="18"/>
          <w:szCs w:val="18"/>
        </w:rPr>
        <w:footnoteRef/>
      </w:r>
      <w:r w:rsidRPr="005619D9">
        <w:rPr>
          <w:rFonts w:asciiTheme="minorHAnsi" w:hAnsiTheme="minorHAnsi" w:cstheme="minorHAnsi"/>
          <w:sz w:val="18"/>
          <w:szCs w:val="18"/>
        </w:rPr>
        <w:t xml:space="preserve"> </w:t>
      </w:r>
      <w:r w:rsidR="00857DB0" w:rsidRPr="005619D9">
        <w:rPr>
          <w:rFonts w:asciiTheme="minorHAnsi" w:hAnsiTheme="minorHAnsi" w:cstheme="minorHAnsi"/>
          <w:sz w:val="18"/>
          <w:szCs w:val="18"/>
        </w:rPr>
        <w:t>The required staffed bed types</w:t>
      </w:r>
      <w:r w:rsidR="00857DB0" w:rsidRPr="005619D9" w:rsidDel="00EB6495">
        <w:rPr>
          <w:rFonts w:asciiTheme="minorHAnsi" w:hAnsiTheme="minorHAnsi" w:cstheme="minorHAnsi"/>
          <w:sz w:val="18"/>
          <w:szCs w:val="18"/>
        </w:rPr>
        <w:t xml:space="preserve"> </w:t>
      </w:r>
      <w:r w:rsidR="00857DB0" w:rsidRPr="005619D9">
        <w:rPr>
          <w:rFonts w:asciiTheme="minorHAnsi" w:hAnsiTheme="minorHAnsi" w:cstheme="minorHAnsi"/>
          <w:sz w:val="18"/>
          <w:szCs w:val="18"/>
        </w:rPr>
        <w:t>are included in this calculation. HCCs have the option to include additional bed types in the calculation based on the incident scenario defined by the HCC. The accompanying Exercise Planning and Evaluation Tool will calculate the number of patients based on inputs from the HCC</w:t>
      </w:r>
      <w:r w:rsidRPr="005619D9">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3181" w14:textId="77777777" w:rsidR="00282DE9" w:rsidRDefault="00282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A7BF" w14:textId="7F68DD83" w:rsidR="00A27127" w:rsidRPr="00A27127" w:rsidRDefault="00A27127" w:rsidP="00A27127">
    <w:pPr>
      <w:pStyle w:val="BodyText"/>
      <w:kinsoku w:val="0"/>
      <w:overflowPunct w:val="0"/>
      <w:spacing w:line="14" w:lineRule="auto"/>
      <w:ind w:left="-360"/>
      <w:rPr>
        <w:rFonts w:cstheme="minorHAnsi"/>
        <w:b/>
        <w:bCs w:val="0"/>
        <w:sz w:val="20"/>
        <w:szCs w:val="20"/>
      </w:rPr>
    </w:pPr>
  </w:p>
  <w:p w14:paraId="1B018DE0" w14:textId="7598BE44" w:rsidR="00A27127" w:rsidRPr="00A27127" w:rsidRDefault="00A27127" w:rsidP="00A27127">
    <w:pPr>
      <w:pStyle w:val="Header"/>
      <w:rPr>
        <w:b/>
        <w:sz w:val="18"/>
        <w:szCs w:val="18"/>
      </w:rPr>
    </w:pPr>
    <w:r w:rsidRPr="00A27127">
      <w:rPr>
        <w:b/>
        <w:sz w:val="18"/>
        <w:szCs w:val="18"/>
      </w:rPr>
      <w:t>MRSE Evaluation Plan</w:t>
    </w:r>
    <w:r w:rsidRPr="00A27127">
      <w:rPr>
        <w:b/>
        <w:sz w:val="18"/>
        <w:szCs w:val="18"/>
      </w:rPr>
      <w:tab/>
    </w:r>
    <w:r w:rsidRPr="00A27127">
      <w:rPr>
        <w:b/>
        <w:sz w:val="18"/>
        <w:szCs w:val="18"/>
      </w:rPr>
      <w:tab/>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28E1" w14:textId="77777777" w:rsidR="00282DE9" w:rsidRDefault="00282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D8C"/>
    <w:multiLevelType w:val="hybridMultilevel"/>
    <w:tmpl w:val="047A074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 w15:restartNumberingAfterBreak="0">
    <w:nsid w:val="0A10378F"/>
    <w:multiLevelType w:val="hybridMultilevel"/>
    <w:tmpl w:val="6B06373A"/>
    <w:lvl w:ilvl="0" w:tplc="F86CD77C">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A905B10"/>
    <w:multiLevelType w:val="hybridMultilevel"/>
    <w:tmpl w:val="8522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10C95"/>
    <w:multiLevelType w:val="hybridMultilevel"/>
    <w:tmpl w:val="A17C86D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4" w15:restartNumberingAfterBreak="0">
    <w:nsid w:val="10164836"/>
    <w:multiLevelType w:val="hybridMultilevel"/>
    <w:tmpl w:val="0E4618CC"/>
    <w:lvl w:ilvl="0" w:tplc="D0D86F16">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D7F9B"/>
    <w:multiLevelType w:val="hybridMultilevel"/>
    <w:tmpl w:val="93C456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AD6E93"/>
    <w:multiLevelType w:val="hybridMultilevel"/>
    <w:tmpl w:val="8B5C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26E72"/>
    <w:multiLevelType w:val="hybridMultilevel"/>
    <w:tmpl w:val="487AD686"/>
    <w:lvl w:ilvl="0" w:tplc="6B60B1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D0B95"/>
    <w:multiLevelType w:val="hybridMultilevel"/>
    <w:tmpl w:val="DE9CCB9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EB95C54"/>
    <w:multiLevelType w:val="hybridMultilevel"/>
    <w:tmpl w:val="8BC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04D1F"/>
    <w:multiLevelType w:val="hybridMultilevel"/>
    <w:tmpl w:val="826AB5A4"/>
    <w:lvl w:ilvl="0" w:tplc="0409000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1" w15:restartNumberingAfterBreak="0">
    <w:nsid w:val="22ED0976"/>
    <w:multiLevelType w:val="hybridMultilevel"/>
    <w:tmpl w:val="6354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E4807"/>
    <w:multiLevelType w:val="hybridMultilevel"/>
    <w:tmpl w:val="F83227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67BC4"/>
    <w:multiLevelType w:val="hybridMultilevel"/>
    <w:tmpl w:val="AF14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4665E"/>
    <w:multiLevelType w:val="hybridMultilevel"/>
    <w:tmpl w:val="CE72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C42EE"/>
    <w:multiLevelType w:val="hybridMultilevel"/>
    <w:tmpl w:val="EF0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52242"/>
    <w:multiLevelType w:val="hybridMultilevel"/>
    <w:tmpl w:val="B9A46C14"/>
    <w:lvl w:ilvl="0" w:tplc="0409000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7" w15:restartNumberingAfterBreak="0">
    <w:nsid w:val="31B77DF5"/>
    <w:multiLevelType w:val="hybridMultilevel"/>
    <w:tmpl w:val="674C2878"/>
    <w:lvl w:ilvl="0" w:tplc="E1D6613A">
      <w:start w:val="1"/>
      <w:numFmt w:val="decimal"/>
      <w:lvlText w:val="%1."/>
      <w:lvlJc w:val="left"/>
      <w:pPr>
        <w:ind w:left="360" w:hanging="360"/>
      </w:pPr>
      <w:rPr>
        <w:rFonts w:asciiTheme="minorHAnsi" w:hAnsiTheme="minorHAnsi" w:cstheme="minorHAnsi" w:hint="default"/>
        <w:b w:val="0"/>
        <w:bCs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BB1FBC"/>
    <w:multiLevelType w:val="hybridMultilevel"/>
    <w:tmpl w:val="4828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60F09"/>
    <w:multiLevelType w:val="hybridMultilevel"/>
    <w:tmpl w:val="20E2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9A7FBF"/>
    <w:multiLevelType w:val="hybridMultilevel"/>
    <w:tmpl w:val="408ED1A0"/>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1" w15:restartNumberingAfterBreak="0">
    <w:nsid w:val="3CA665E2"/>
    <w:multiLevelType w:val="hybridMultilevel"/>
    <w:tmpl w:val="9A12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6265A7"/>
    <w:multiLevelType w:val="hybridMultilevel"/>
    <w:tmpl w:val="E53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D36F89"/>
    <w:multiLevelType w:val="hybridMultilevel"/>
    <w:tmpl w:val="3A3EB4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BF5F3F"/>
    <w:multiLevelType w:val="hybridMultilevel"/>
    <w:tmpl w:val="93C456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7E6D21"/>
    <w:multiLevelType w:val="hybridMultilevel"/>
    <w:tmpl w:val="2E2CCC78"/>
    <w:lvl w:ilvl="0" w:tplc="A5BA6952">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C5649C9"/>
    <w:multiLevelType w:val="hybridMultilevel"/>
    <w:tmpl w:val="C6B24F20"/>
    <w:lvl w:ilvl="0" w:tplc="6BA403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A45BC5"/>
    <w:multiLevelType w:val="hybridMultilevel"/>
    <w:tmpl w:val="25488CE4"/>
    <w:lvl w:ilvl="0" w:tplc="33C80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C21C5"/>
    <w:multiLevelType w:val="hybridMultilevel"/>
    <w:tmpl w:val="773EF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145AF"/>
    <w:multiLevelType w:val="hybridMultilevel"/>
    <w:tmpl w:val="EA3C8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16DF8"/>
    <w:multiLevelType w:val="hybridMultilevel"/>
    <w:tmpl w:val="D7DE07A8"/>
    <w:lvl w:ilvl="0" w:tplc="0409000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1" w15:restartNumberingAfterBreak="0">
    <w:nsid w:val="52E6121C"/>
    <w:multiLevelType w:val="hybridMultilevel"/>
    <w:tmpl w:val="EBD8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2B671E"/>
    <w:multiLevelType w:val="hybridMultilevel"/>
    <w:tmpl w:val="6B94A7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550F65CC"/>
    <w:multiLevelType w:val="hybridMultilevel"/>
    <w:tmpl w:val="FCC8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A729B5"/>
    <w:multiLevelType w:val="hybridMultilevel"/>
    <w:tmpl w:val="DD022178"/>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35" w15:restartNumberingAfterBreak="0">
    <w:nsid w:val="570B0417"/>
    <w:multiLevelType w:val="hybridMultilevel"/>
    <w:tmpl w:val="09AC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3B252D"/>
    <w:multiLevelType w:val="hybridMultilevel"/>
    <w:tmpl w:val="CE9A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203491"/>
    <w:multiLevelType w:val="hybridMultilevel"/>
    <w:tmpl w:val="826AB5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8" w15:restartNumberingAfterBreak="0">
    <w:nsid w:val="5ADE30F8"/>
    <w:multiLevelType w:val="hybridMultilevel"/>
    <w:tmpl w:val="C762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7E3B0D"/>
    <w:multiLevelType w:val="hybridMultilevel"/>
    <w:tmpl w:val="C47AEE4E"/>
    <w:lvl w:ilvl="0" w:tplc="BD04D38C">
      <w:start w:val="1"/>
      <w:numFmt w:val="decimal"/>
      <w:lvlText w:val="%1."/>
      <w:lvlJc w:val="left"/>
      <w:pPr>
        <w:ind w:left="1080" w:hanging="360"/>
      </w:pPr>
      <w:rPr>
        <w:rFonts w:asciiTheme="minorHAnsi" w:hAnsiTheme="minorHAnsi" w:cstheme="minorHAnsi"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C270857"/>
    <w:multiLevelType w:val="hybridMultilevel"/>
    <w:tmpl w:val="CA46799A"/>
    <w:lvl w:ilvl="0" w:tplc="B5AC0DE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15:restartNumberingAfterBreak="0">
    <w:nsid w:val="60224D15"/>
    <w:multiLevelType w:val="hybridMultilevel"/>
    <w:tmpl w:val="2ADEDD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06E1D75"/>
    <w:multiLevelType w:val="hybridMultilevel"/>
    <w:tmpl w:val="6CF4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FB4823"/>
    <w:multiLevelType w:val="hybridMultilevel"/>
    <w:tmpl w:val="73D2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012883"/>
    <w:multiLevelType w:val="hybridMultilevel"/>
    <w:tmpl w:val="C0CE1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E911F5"/>
    <w:multiLevelType w:val="hybridMultilevel"/>
    <w:tmpl w:val="0F5A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6351F0"/>
    <w:multiLevelType w:val="hybridMultilevel"/>
    <w:tmpl w:val="C4EC10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DAC3095"/>
    <w:multiLevelType w:val="hybridMultilevel"/>
    <w:tmpl w:val="1E5E42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F0B48FE"/>
    <w:multiLevelType w:val="hybridMultilevel"/>
    <w:tmpl w:val="073E48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024590E"/>
    <w:multiLevelType w:val="hybridMultilevel"/>
    <w:tmpl w:val="5B509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C661AF"/>
    <w:multiLevelType w:val="hybridMultilevel"/>
    <w:tmpl w:val="C7EC2A5A"/>
    <w:lvl w:ilvl="0" w:tplc="0409000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1" w15:restartNumberingAfterBreak="0">
    <w:nsid w:val="74F641F9"/>
    <w:multiLevelType w:val="hybridMultilevel"/>
    <w:tmpl w:val="CA105BCE"/>
    <w:lvl w:ilvl="0" w:tplc="E23CB8F6">
      <w:start w:val="1"/>
      <w:numFmt w:val="bullet"/>
      <w:pStyle w:val="TableParagraph"/>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796182C"/>
    <w:multiLevelType w:val="hybridMultilevel"/>
    <w:tmpl w:val="F324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9E3AE1"/>
    <w:multiLevelType w:val="hybridMultilevel"/>
    <w:tmpl w:val="06F8968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54" w15:restartNumberingAfterBreak="0">
    <w:nsid w:val="7EF13046"/>
    <w:multiLevelType w:val="hybridMultilevel"/>
    <w:tmpl w:val="38962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1007075">
    <w:abstractNumId w:val="33"/>
  </w:num>
  <w:num w:numId="2" w16cid:durableId="134182201">
    <w:abstractNumId w:val="21"/>
  </w:num>
  <w:num w:numId="3" w16cid:durableId="1906331719">
    <w:abstractNumId w:val="4"/>
  </w:num>
  <w:num w:numId="4" w16cid:durableId="1417551330">
    <w:abstractNumId w:val="6"/>
  </w:num>
  <w:num w:numId="5" w16cid:durableId="20128214">
    <w:abstractNumId w:val="35"/>
  </w:num>
  <w:num w:numId="6" w16cid:durableId="1900094457">
    <w:abstractNumId w:val="49"/>
  </w:num>
  <w:num w:numId="7" w16cid:durableId="61103580">
    <w:abstractNumId w:val="0"/>
  </w:num>
  <w:num w:numId="8" w16cid:durableId="1634217698">
    <w:abstractNumId w:val="15"/>
  </w:num>
  <w:num w:numId="9" w16cid:durableId="1288002571">
    <w:abstractNumId w:val="8"/>
  </w:num>
  <w:num w:numId="10" w16cid:durableId="2060783922">
    <w:abstractNumId w:val="40"/>
  </w:num>
  <w:num w:numId="11" w16cid:durableId="692534178">
    <w:abstractNumId w:val="24"/>
  </w:num>
  <w:num w:numId="12" w16cid:durableId="443116415">
    <w:abstractNumId w:val="5"/>
  </w:num>
  <w:num w:numId="13" w16cid:durableId="788358170">
    <w:abstractNumId w:val="28"/>
  </w:num>
  <w:num w:numId="14" w16cid:durableId="1845316854">
    <w:abstractNumId w:val="53"/>
  </w:num>
  <w:num w:numId="15" w16cid:durableId="952440799">
    <w:abstractNumId w:val="3"/>
  </w:num>
  <w:num w:numId="16" w16cid:durableId="1778941287">
    <w:abstractNumId w:val="19"/>
  </w:num>
  <w:num w:numId="17" w16cid:durableId="2109693233">
    <w:abstractNumId w:val="2"/>
  </w:num>
  <w:num w:numId="18" w16cid:durableId="845287410">
    <w:abstractNumId w:val="38"/>
  </w:num>
  <w:num w:numId="19" w16cid:durableId="1798833592">
    <w:abstractNumId w:val="11"/>
  </w:num>
  <w:num w:numId="20" w16cid:durableId="593323041">
    <w:abstractNumId w:val="9"/>
  </w:num>
  <w:num w:numId="21" w16cid:durableId="888028049">
    <w:abstractNumId w:val="52"/>
  </w:num>
  <w:num w:numId="22" w16cid:durableId="574752938">
    <w:abstractNumId w:val="22"/>
  </w:num>
  <w:num w:numId="23" w16cid:durableId="1771971005">
    <w:abstractNumId w:val="13"/>
  </w:num>
  <w:num w:numId="24" w16cid:durableId="2099129450">
    <w:abstractNumId w:val="51"/>
  </w:num>
  <w:num w:numId="25" w16cid:durableId="422996568">
    <w:abstractNumId w:val="32"/>
  </w:num>
  <w:num w:numId="26" w16cid:durableId="1798179507">
    <w:abstractNumId w:val="20"/>
  </w:num>
  <w:num w:numId="27" w16cid:durableId="1839420625">
    <w:abstractNumId w:val="34"/>
  </w:num>
  <w:num w:numId="28" w16cid:durableId="450976573">
    <w:abstractNumId w:val="42"/>
  </w:num>
  <w:num w:numId="29" w16cid:durableId="531528692">
    <w:abstractNumId w:val="45"/>
  </w:num>
  <w:num w:numId="30" w16cid:durableId="791900339">
    <w:abstractNumId w:val="14"/>
  </w:num>
  <w:num w:numId="31" w16cid:durableId="300154905">
    <w:abstractNumId w:val="36"/>
  </w:num>
  <w:num w:numId="32" w16cid:durableId="1227372711">
    <w:abstractNumId w:val="43"/>
  </w:num>
  <w:num w:numId="33" w16cid:durableId="522406998">
    <w:abstractNumId w:val="27"/>
  </w:num>
  <w:num w:numId="34" w16cid:durableId="397748850">
    <w:abstractNumId w:val="18"/>
  </w:num>
  <w:num w:numId="35" w16cid:durableId="793792014">
    <w:abstractNumId w:val="12"/>
  </w:num>
  <w:num w:numId="36" w16cid:durableId="938371446">
    <w:abstractNumId w:val="7"/>
  </w:num>
  <w:num w:numId="37" w16cid:durableId="182474778">
    <w:abstractNumId w:val="47"/>
  </w:num>
  <w:num w:numId="38" w16cid:durableId="1813405162">
    <w:abstractNumId w:val="46"/>
  </w:num>
  <w:num w:numId="39" w16cid:durableId="385496138">
    <w:abstractNumId w:val="23"/>
  </w:num>
  <w:num w:numId="40" w16cid:durableId="2138184085">
    <w:abstractNumId w:val="48"/>
  </w:num>
  <w:num w:numId="41" w16cid:durableId="631643139">
    <w:abstractNumId w:val="1"/>
  </w:num>
  <w:num w:numId="42" w16cid:durableId="1394935478">
    <w:abstractNumId w:val="44"/>
  </w:num>
  <w:num w:numId="43" w16cid:durableId="1733037569">
    <w:abstractNumId w:val="54"/>
  </w:num>
  <w:num w:numId="44" w16cid:durableId="1041128963">
    <w:abstractNumId w:val="17"/>
  </w:num>
  <w:num w:numId="45" w16cid:durableId="1068303955">
    <w:abstractNumId w:val="26"/>
  </w:num>
  <w:num w:numId="46" w16cid:durableId="1198465302">
    <w:abstractNumId w:val="29"/>
  </w:num>
  <w:num w:numId="47" w16cid:durableId="1546403075">
    <w:abstractNumId w:val="25"/>
  </w:num>
  <w:num w:numId="48" w16cid:durableId="35857263">
    <w:abstractNumId w:val="10"/>
  </w:num>
  <w:num w:numId="49" w16cid:durableId="986864031">
    <w:abstractNumId w:val="41"/>
  </w:num>
  <w:num w:numId="50" w16cid:durableId="496000711">
    <w:abstractNumId w:val="16"/>
  </w:num>
  <w:num w:numId="51" w16cid:durableId="810248001">
    <w:abstractNumId w:val="50"/>
  </w:num>
  <w:num w:numId="52" w16cid:durableId="1396080167">
    <w:abstractNumId w:val="30"/>
  </w:num>
  <w:num w:numId="53" w16cid:durableId="1508396967">
    <w:abstractNumId w:val="39"/>
  </w:num>
  <w:num w:numId="54" w16cid:durableId="68428952">
    <w:abstractNumId w:val="31"/>
  </w:num>
  <w:num w:numId="55" w16cid:durableId="780801570">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6A1"/>
    <w:rsid w:val="000001DD"/>
    <w:rsid w:val="00000806"/>
    <w:rsid w:val="000039F3"/>
    <w:rsid w:val="00004510"/>
    <w:rsid w:val="000048A8"/>
    <w:rsid w:val="000063AA"/>
    <w:rsid w:val="00006AEC"/>
    <w:rsid w:val="000108B2"/>
    <w:rsid w:val="000114BC"/>
    <w:rsid w:val="000117FE"/>
    <w:rsid w:val="00012DCF"/>
    <w:rsid w:val="0001332E"/>
    <w:rsid w:val="00013737"/>
    <w:rsid w:val="00014216"/>
    <w:rsid w:val="000148D3"/>
    <w:rsid w:val="00014A6A"/>
    <w:rsid w:val="0001754B"/>
    <w:rsid w:val="00020E3B"/>
    <w:rsid w:val="000210AE"/>
    <w:rsid w:val="00022684"/>
    <w:rsid w:val="00022AE5"/>
    <w:rsid w:val="00023D3F"/>
    <w:rsid w:val="00025FB7"/>
    <w:rsid w:val="000265FF"/>
    <w:rsid w:val="0002664C"/>
    <w:rsid w:val="000269C5"/>
    <w:rsid w:val="00027BC0"/>
    <w:rsid w:val="00030405"/>
    <w:rsid w:val="00030472"/>
    <w:rsid w:val="000307C6"/>
    <w:rsid w:val="000336E7"/>
    <w:rsid w:val="0003401C"/>
    <w:rsid w:val="0003550C"/>
    <w:rsid w:val="00035C80"/>
    <w:rsid w:val="00040094"/>
    <w:rsid w:val="0004046E"/>
    <w:rsid w:val="000405B3"/>
    <w:rsid w:val="000407BE"/>
    <w:rsid w:val="0004092E"/>
    <w:rsid w:val="00041A1B"/>
    <w:rsid w:val="00041EBC"/>
    <w:rsid w:val="00042FAB"/>
    <w:rsid w:val="00043C9F"/>
    <w:rsid w:val="00044D9C"/>
    <w:rsid w:val="00044E77"/>
    <w:rsid w:val="0004714B"/>
    <w:rsid w:val="00047DEC"/>
    <w:rsid w:val="000519F6"/>
    <w:rsid w:val="00053121"/>
    <w:rsid w:val="00054DD3"/>
    <w:rsid w:val="00055626"/>
    <w:rsid w:val="0005563E"/>
    <w:rsid w:val="00055EA4"/>
    <w:rsid w:val="00056EF9"/>
    <w:rsid w:val="00057CDE"/>
    <w:rsid w:val="000600FC"/>
    <w:rsid w:val="00061CDB"/>
    <w:rsid w:val="00063BE2"/>
    <w:rsid w:val="000644D3"/>
    <w:rsid w:val="00064699"/>
    <w:rsid w:val="000659AC"/>
    <w:rsid w:val="0006695E"/>
    <w:rsid w:val="0006712E"/>
    <w:rsid w:val="00071035"/>
    <w:rsid w:val="00071AF0"/>
    <w:rsid w:val="000727C4"/>
    <w:rsid w:val="00072A5B"/>
    <w:rsid w:val="0007534C"/>
    <w:rsid w:val="00075599"/>
    <w:rsid w:val="000762F0"/>
    <w:rsid w:val="00076659"/>
    <w:rsid w:val="00076A9E"/>
    <w:rsid w:val="00077727"/>
    <w:rsid w:val="00081655"/>
    <w:rsid w:val="00081B15"/>
    <w:rsid w:val="00082D86"/>
    <w:rsid w:val="00083452"/>
    <w:rsid w:val="00083DF4"/>
    <w:rsid w:val="00084AB8"/>
    <w:rsid w:val="000856B3"/>
    <w:rsid w:val="00085965"/>
    <w:rsid w:val="000862F6"/>
    <w:rsid w:val="000876F8"/>
    <w:rsid w:val="00087C83"/>
    <w:rsid w:val="000903A7"/>
    <w:rsid w:val="000933E5"/>
    <w:rsid w:val="00093EEE"/>
    <w:rsid w:val="00095861"/>
    <w:rsid w:val="000959B4"/>
    <w:rsid w:val="000959F9"/>
    <w:rsid w:val="00096A45"/>
    <w:rsid w:val="000A1026"/>
    <w:rsid w:val="000A1AA5"/>
    <w:rsid w:val="000A300F"/>
    <w:rsid w:val="000A4750"/>
    <w:rsid w:val="000A4BBA"/>
    <w:rsid w:val="000A5653"/>
    <w:rsid w:val="000A6223"/>
    <w:rsid w:val="000A7A5D"/>
    <w:rsid w:val="000B363B"/>
    <w:rsid w:val="000B3DEC"/>
    <w:rsid w:val="000B640A"/>
    <w:rsid w:val="000B782C"/>
    <w:rsid w:val="000C03CF"/>
    <w:rsid w:val="000C0E35"/>
    <w:rsid w:val="000C1484"/>
    <w:rsid w:val="000C17DD"/>
    <w:rsid w:val="000C219B"/>
    <w:rsid w:val="000C507F"/>
    <w:rsid w:val="000C5D7E"/>
    <w:rsid w:val="000C5E35"/>
    <w:rsid w:val="000C72EC"/>
    <w:rsid w:val="000D17BA"/>
    <w:rsid w:val="000D3C9B"/>
    <w:rsid w:val="000E03CC"/>
    <w:rsid w:val="000E0A26"/>
    <w:rsid w:val="000E2C0C"/>
    <w:rsid w:val="000E2CC8"/>
    <w:rsid w:val="000E2ED5"/>
    <w:rsid w:val="000E3248"/>
    <w:rsid w:val="000E4085"/>
    <w:rsid w:val="000E4355"/>
    <w:rsid w:val="000E4575"/>
    <w:rsid w:val="000E4834"/>
    <w:rsid w:val="000E507B"/>
    <w:rsid w:val="000E56BD"/>
    <w:rsid w:val="000E6724"/>
    <w:rsid w:val="000E6FB0"/>
    <w:rsid w:val="000F06BB"/>
    <w:rsid w:val="000F08BF"/>
    <w:rsid w:val="000F12FB"/>
    <w:rsid w:val="000F2236"/>
    <w:rsid w:val="000F2B25"/>
    <w:rsid w:val="000F2F1D"/>
    <w:rsid w:val="000F417E"/>
    <w:rsid w:val="000F471F"/>
    <w:rsid w:val="000F5463"/>
    <w:rsid w:val="000F5C83"/>
    <w:rsid w:val="000F701F"/>
    <w:rsid w:val="000F78BD"/>
    <w:rsid w:val="000F7A72"/>
    <w:rsid w:val="0010110D"/>
    <w:rsid w:val="001027DA"/>
    <w:rsid w:val="00103D2E"/>
    <w:rsid w:val="00106AE3"/>
    <w:rsid w:val="00106C91"/>
    <w:rsid w:val="00106EA6"/>
    <w:rsid w:val="0010764B"/>
    <w:rsid w:val="00107B23"/>
    <w:rsid w:val="00110521"/>
    <w:rsid w:val="0011086F"/>
    <w:rsid w:val="0011135B"/>
    <w:rsid w:val="00111A42"/>
    <w:rsid w:val="00112870"/>
    <w:rsid w:val="00113B9D"/>
    <w:rsid w:val="00114771"/>
    <w:rsid w:val="00114CD9"/>
    <w:rsid w:val="001153F7"/>
    <w:rsid w:val="0012106A"/>
    <w:rsid w:val="00123A56"/>
    <w:rsid w:val="001241E4"/>
    <w:rsid w:val="00125023"/>
    <w:rsid w:val="0012513C"/>
    <w:rsid w:val="0012640C"/>
    <w:rsid w:val="00126B0A"/>
    <w:rsid w:val="00130289"/>
    <w:rsid w:val="0013043F"/>
    <w:rsid w:val="00130BF5"/>
    <w:rsid w:val="00132E16"/>
    <w:rsid w:val="001332F6"/>
    <w:rsid w:val="00134985"/>
    <w:rsid w:val="00135301"/>
    <w:rsid w:val="00135455"/>
    <w:rsid w:val="001437C4"/>
    <w:rsid w:val="0014587F"/>
    <w:rsid w:val="00145A4E"/>
    <w:rsid w:val="00145E80"/>
    <w:rsid w:val="001468B2"/>
    <w:rsid w:val="00147EF5"/>
    <w:rsid w:val="00153561"/>
    <w:rsid w:val="0015496E"/>
    <w:rsid w:val="001561CE"/>
    <w:rsid w:val="00157A66"/>
    <w:rsid w:val="00160F75"/>
    <w:rsid w:val="00161CA5"/>
    <w:rsid w:val="001639FB"/>
    <w:rsid w:val="00164DBC"/>
    <w:rsid w:val="0016572F"/>
    <w:rsid w:val="00165B66"/>
    <w:rsid w:val="0016606B"/>
    <w:rsid w:val="001668E1"/>
    <w:rsid w:val="00166E35"/>
    <w:rsid w:val="00171DCD"/>
    <w:rsid w:val="001721BB"/>
    <w:rsid w:val="00172DE5"/>
    <w:rsid w:val="00173275"/>
    <w:rsid w:val="0017331D"/>
    <w:rsid w:val="00173565"/>
    <w:rsid w:val="00173B16"/>
    <w:rsid w:val="00174C94"/>
    <w:rsid w:val="00177647"/>
    <w:rsid w:val="00177C36"/>
    <w:rsid w:val="001802EE"/>
    <w:rsid w:val="00181EB1"/>
    <w:rsid w:val="0018210F"/>
    <w:rsid w:val="00182B6D"/>
    <w:rsid w:val="00183523"/>
    <w:rsid w:val="00184C76"/>
    <w:rsid w:val="00185C45"/>
    <w:rsid w:val="00186DFE"/>
    <w:rsid w:val="00192FEF"/>
    <w:rsid w:val="00193FB9"/>
    <w:rsid w:val="0019417F"/>
    <w:rsid w:val="0019497C"/>
    <w:rsid w:val="00195F15"/>
    <w:rsid w:val="001A3085"/>
    <w:rsid w:val="001A3E33"/>
    <w:rsid w:val="001A4CD6"/>
    <w:rsid w:val="001A621E"/>
    <w:rsid w:val="001A6529"/>
    <w:rsid w:val="001A7459"/>
    <w:rsid w:val="001A7AC6"/>
    <w:rsid w:val="001A7CD7"/>
    <w:rsid w:val="001B0AD6"/>
    <w:rsid w:val="001B26F9"/>
    <w:rsid w:val="001B2AEC"/>
    <w:rsid w:val="001B367C"/>
    <w:rsid w:val="001B4E7E"/>
    <w:rsid w:val="001B5BFF"/>
    <w:rsid w:val="001B673C"/>
    <w:rsid w:val="001B6A26"/>
    <w:rsid w:val="001B71B0"/>
    <w:rsid w:val="001B7478"/>
    <w:rsid w:val="001C11DC"/>
    <w:rsid w:val="001C1679"/>
    <w:rsid w:val="001C1FC6"/>
    <w:rsid w:val="001C3969"/>
    <w:rsid w:val="001C40C6"/>
    <w:rsid w:val="001C605C"/>
    <w:rsid w:val="001C7056"/>
    <w:rsid w:val="001C7519"/>
    <w:rsid w:val="001D125E"/>
    <w:rsid w:val="001D4345"/>
    <w:rsid w:val="001D4B0F"/>
    <w:rsid w:val="001D651B"/>
    <w:rsid w:val="001D6FDA"/>
    <w:rsid w:val="001D7779"/>
    <w:rsid w:val="001D7AF1"/>
    <w:rsid w:val="001E17E4"/>
    <w:rsid w:val="001E2133"/>
    <w:rsid w:val="001E4760"/>
    <w:rsid w:val="001E661E"/>
    <w:rsid w:val="001F0A38"/>
    <w:rsid w:val="001F3CFC"/>
    <w:rsid w:val="001F5C06"/>
    <w:rsid w:val="001F7920"/>
    <w:rsid w:val="001F7CB9"/>
    <w:rsid w:val="00200185"/>
    <w:rsid w:val="00200909"/>
    <w:rsid w:val="0020268E"/>
    <w:rsid w:val="0020614D"/>
    <w:rsid w:val="00210098"/>
    <w:rsid w:val="00212B09"/>
    <w:rsid w:val="00212C4F"/>
    <w:rsid w:val="00214629"/>
    <w:rsid w:val="0021590A"/>
    <w:rsid w:val="002161AC"/>
    <w:rsid w:val="00216C8A"/>
    <w:rsid w:val="0021766B"/>
    <w:rsid w:val="002215AA"/>
    <w:rsid w:val="00222976"/>
    <w:rsid w:val="002251CD"/>
    <w:rsid w:val="0023025C"/>
    <w:rsid w:val="00231D31"/>
    <w:rsid w:val="0023296A"/>
    <w:rsid w:val="00232EC7"/>
    <w:rsid w:val="002340F2"/>
    <w:rsid w:val="002343D9"/>
    <w:rsid w:val="002349B2"/>
    <w:rsid w:val="00235676"/>
    <w:rsid w:val="00235879"/>
    <w:rsid w:val="00236D6D"/>
    <w:rsid w:val="00237839"/>
    <w:rsid w:val="00240226"/>
    <w:rsid w:val="002412F7"/>
    <w:rsid w:val="002420AB"/>
    <w:rsid w:val="002429BA"/>
    <w:rsid w:val="00243C6C"/>
    <w:rsid w:val="00246118"/>
    <w:rsid w:val="00246D16"/>
    <w:rsid w:val="00252620"/>
    <w:rsid w:val="002552C9"/>
    <w:rsid w:val="0025746C"/>
    <w:rsid w:val="002578A4"/>
    <w:rsid w:val="002600E8"/>
    <w:rsid w:val="00260ED3"/>
    <w:rsid w:val="0026152D"/>
    <w:rsid w:val="002616A2"/>
    <w:rsid w:val="0026348F"/>
    <w:rsid w:val="00263555"/>
    <w:rsid w:val="00263B2F"/>
    <w:rsid w:val="0026487E"/>
    <w:rsid w:val="00267109"/>
    <w:rsid w:val="0027063F"/>
    <w:rsid w:val="00270C9C"/>
    <w:rsid w:val="0027130D"/>
    <w:rsid w:val="002741DE"/>
    <w:rsid w:val="0027462C"/>
    <w:rsid w:val="00274A35"/>
    <w:rsid w:val="002753EF"/>
    <w:rsid w:val="00275C81"/>
    <w:rsid w:val="0027714C"/>
    <w:rsid w:val="00280D07"/>
    <w:rsid w:val="00280E8F"/>
    <w:rsid w:val="00282DE9"/>
    <w:rsid w:val="0028347E"/>
    <w:rsid w:val="00286B68"/>
    <w:rsid w:val="002873A0"/>
    <w:rsid w:val="002900E8"/>
    <w:rsid w:val="00290590"/>
    <w:rsid w:val="00290880"/>
    <w:rsid w:val="002922D7"/>
    <w:rsid w:val="0029239C"/>
    <w:rsid w:val="002930DC"/>
    <w:rsid w:val="0029405B"/>
    <w:rsid w:val="002947E7"/>
    <w:rsid w:val="002949E2"/>
    <w:rsid w:val="00296AA1"/>
    <w:rsid w:val="00297AE4"/>
    <w:rsid w:val="002A030D"/>
    <w:rsid w:val="002A16CC"/>
    <w:rsid w:val="002A2527"/>
    <w:rsid w:val="002A302B"/>
    <w:rsid w:val="002A3050"/>
    <w:rsid w:val="002A3C48"/>
    <w:rsid w:val="002A41B2"/>
    <w:rsid w:val="002A5593"/>
    <w:rsid w:val="002A58FD"/>
    <w:rsid w:val="002A5EE8"/>
    <w:rsid w:val="002A695F"/>
    <w:rsid w:val="002A6B4A"/>
    <w:rsid w:val="002A6C87"/>
    <w:rsid w:val="002A74C6"/>
    <w:rsid w:val="002B1A5D"/>
    <w:rsid w:val="002B1CBD"/>
    <w:rsid w:val="002B2385"/>
    <w:rsid w:val="002B296D"/>
    <w:rsid w:val="002B4B31"/>
    <w:rsid w:val="002B711E"/>
    <w:rsid w:val="002B7D1E"/>
    <w:rsid w:val="002C3F70"/>
    <w:rsid w:val="002C49CA"/>
    <w:rsid w:val="002C4A66"/>
    <w:rsid w:val="002C6478"/>
    <w:rsid w:val="002C6A24"/>
    <w:rsid w:val="002D0840"/>
    <w:rsid w:val="002D1C3F"/>
    <w:rsid w:val="002D2436"/>
    <w:rsid w:val="002D2A68"/>
    <w:rsid w:val="002D3BDA"/>
    <w:rsid w:val="002D6F71"/>
    <w:rsid w:val="002D76CA"/>
    <w:rsid w:val="002E1574"/>
    <w:rsid w:val="002E166D"/>
    <w:rsid w:val="002E1D54"/>
    <w:rsid w:val="002E3875"/>
    <w:rsid w:val="002E468C"/>
    <w:rsid w:val="002E50E0"/>
    <w:rsid w:val="002E7646"/>
    <w:rsid w:val="002F0586"/>
    <w:rsid w:val="002F169C"/>
    <w:rsid w:val="002F2F8D"/>
    <w:rsid w:val="002F42AD"/>
    <w:rsid w:val="002F4826"/>
    <w:rsid w:val="002F5516"/>
    <w:rsid w:val="002F63A7"/>
    <w:rsid w:val="00300295"/>
    <w:rsid w:val="003012E4"/>
    <w:rsid w:val="00301951"/>
    <w:rsid w:val="00301C63"/>
    <w:rsid w:val="003057DE"/>
    <w:rsid w:val="00305D27"/>
    <w:rsid w:val="00310D65"/>
    <w:rsid w:val="00310FC3"/>
    <w:rsid w:val="00312A26"/>
    <w:rsid w:val="00312BD8"/>
    <w:rsid w:val="00313131"/>
    <w:rsid w:val="00313D82"/>
    <w:rsid w:val="00314C2B"/>
    <w:rsid w:val="00314FC6"/>
    <w:rsid w:val="00315110"/>
    <w:rsid w:val="00316362"/>
    <w:rsid w:val="00316552"/>
    <w:rsid w:val="00324846"/>
    <w:rsid w:val="00324F36"/>
    <w:rsid w:val="00324F43"/>
    <w:rsid w:val="00326052"/>
    <w:rsid w:val="00326626"/>
    <w:rsid w:val="00327D9D"/>
    <w:rsid w:val="00330D2C"/>
    <w:rsid w:val="00335A3E"/>
    <w:rsid w:val="00335EC3"/>
    <w:rsid w:val="00336F29"/>
    <w:rsid w:val="0033716B"/>
    <w:rsid w:val="00337A1F"/>
    <w:rsid w:val="0034031D"/>
    <w:rsid w:val="00343D71"/>
    <w:rsid w:val="00344D3D"/>
    <w:rsid w:val="00344DD5"/>
    <w:rsid w:val="00346C4D"/>
    <w:rsid w:val="0034795F"/>
    <w:rsid w:val="00347A98"/>
    <w:rsid w:val="0035032B"/>
    <w:rsid w:val="00350631"/>
    <w:rsid w:val="00350DDA"/>
    <w:rsid w:val="00351C03"/>
    <w:rsid w:val="003523BA"/>
    <w:rsid w:val="00355C2A"/>
    <w:rsid w:val="00355F14"/>
    <w:rsid w:val="00356AF1"/>
    <w:rsid w:val="00357BB6"/>
    <w:rsid w:val="003611D9"/>
    <w:rsid w:val="003625BD"/>
    <w:rsid w:val="00363BA2"/>
    <w:rsid w:val="0036473A"/>
    <w:rsid w:val="0036526D"/>
    <w:rsid w:val="003656FE"/>
    <w:rsid w:val="00365DBC"/>
    <w:rsid w:val="00365E57"/>
    <w:rsid w:val="00366B1A"/>
    <w:rsid w:val="0036783F"/>
    <w:rsid w:val="00370184"/>
    <w:rsid w:val="00370F5D"/>
    <w:rsid w:val="00371927"/>
    <w:rsid w:val="003723BE"/>
    <w:rsid w:val="00375167"/>
    <w:rsid w:val="00375CA1"/>
    <w:rsid w:val="0038128E"/>
    <w:rsid w:val="00382769"/>
    <w:rsid w:val="003846C4"/>
    <w:rsid w:val="00384DB7"/>
    <w:rsid w:val="003902A4"/>
    <w:rsid w:val="00390BCB"/>
    <w:rsid w:val="00391849"/>
    <w:rsid w:val="00392D56"/>
    <w:rsid w:val="00394378"/>
    <w:rsid w:val="00394789"/>
    <w:rsid w:val="00394C24"/>
    <w:rsid w:val="0039640B"/>
    <w:rsid w:val="003A0654"/>
    <w:rsid w:val="003A0D8C"/>
    <w:rsid w:val="003A11FF"/>
    <w:rsid w:val="003A5C67"/>
    <w:rsid w:val="003A6F7D"/>
    <w:rsid w:val="003A7DE7"/>
    <w:rsid w:val="003B1AAA"/>
    <w:rsid w:val="003B1B4E"/>
    <w:rsid w:val="003B1EBD"/>
    <w:rsid w:val="003B216A"/>
    <w:rsid w:val="003B23ED"/>
    <w:rsid w:val="003B2E27"/>
    <w:rsid w:val="003B316E"/>
    <w:rsid w:val="003B74CA"/>
    <w:rsid w:val="003B7721"/>
    <w:rsid w:val="003C44A3"/>
    <w:rsid w:val="003C510D"/>
    <w:rsid w:val="003C78FE"/>
    <w:rsid w:val="003D4253"/>
    <w:rsid w:val="003D4FCB"/>
    <w:rsid w:val="003D5615"/>
    <w:rsid w:val="003D56F8"/>
    <w:rsid w:val="003D6460"/>
    <w:rsid w:val="003D6AFE"/>
    <w:rsid w:val="003E038C"/>
    <w:rsid w:val="003E2036"/>
    <w:rsid w:val="003E2130"/>
    <w:rsid w:val="003E3987"/>
    <w:rsid w:val="003E70EE"/>
    <w:rsid w:val="003F0A53"/>
    <w:rsid w:val="003F12A8"/>
    <w:rsid w:val="003F2013"/>
    <w:rsid w:val="003F2C03"/>
    <w:rsid w:val="003F5620"/>
    <w:rsid w:val="003F75F7"/>
    <w:rsid w:val="003F7A8F"/>
    <w:rsid w:val="00401462"/>
    <w:rsid w:val="004015F3"/>
    <w:rsid w:val="004029AD"/>
    <w:rsid w:val="00404471"/>
    <w:rsid w:val="00406C88"/>
    <w:rsid w:val="004114A7"/>
    <w:rsid w:val="00414419"/>
    <w:rsid w:val="00414518"/>
    <w:rsid w:val="00414D05"/>
    <w:rsid w:val="004164D4"/>
    <w:rsid w:val="00417A5C"/>
    <w:rsid w:val="00417BD9"/>
    <w:rsid w:val="004202D6"/>
    <w:rsid w:val="0042656E"/>
    <w:rsid w:val="00427835"/>
    <w:rsid w:val="00430692"/>
    <w:rsid w:val="00431E94"/>
    <w:rsid w:val="004322B7"/>
    <w:rsid w:val="0043366B"/>
    <w:rsid w:val="00434B13"/>
    <w:rsid w:val="00434EEC"/>
    <w:rsid w:val="00434F24"/>
    <w:rsid w:val="00435C8A"/>
    <w:rsid w:val="00435D01"/>
    <w:rsid w:val="00441796"/>
    <w:rsid w:val="004417A7"/>
    <w:rsid w:val="00441F84"/>
    <w:rsid w:val="00442783"/>
    <w:rsid w:val="0044406A"/>
    <w:rsid w:val="004446F2"/>
    <w:rsid w:val="004511A4"/>
    <w:rsid w:val="0045321D"/>
    <w:rsid w:val="004535C6"/>
    <w:rsid w:val="00456ACC"/>
    <w:rsid w:val="00457E00"/>
    <w:rsid w:val="00462090"/>
    <w:rsid w:val="00463377"/>
    <w:rsid w:val="00464E92"/>
    <w:rsid w:val="00467D4F"/>
    <w:rsid w:val="00470058"/>
    <w:rsid w:val="0047196E"/>
    <w:rsid w:val="00471AB8"/>
    <w:rsid w:val="00471ECE"/>
    <w:rsid w:val="0047392D"/>
    <w:rsid w:val="00473C8B"/>
    <w:rsid w:val="00473F17"/>
    <w:rsid w:val="004747F6"/>
    <w:rsid w:val="00476A23"/>
    <w:rsid w:val="004771EB"/>
    <w:rsid w:val="004773DB"/>
    <w:rsid w:val="004775B7"/>
    <w:rsid w:val="00477E48"/>
    <w:rsid w:val="0048011B"/>
    <w:rsid w:val="00480ED3"/>
    <w:rsid w:val="00481023"/>
    <w:rsid w:val="00481234"/>
    <w:rsid w:val="0048201F"/>
    <w:rsid w:val="004821E8"/>
    <w:rsid w:val="00482724"/>
    <w:rsid w:val="00482B9C"/>
    <w:rsid w:val="00484CBE"/>
    <w:rsid w:val="00485DFB"/>
    <w:rsid w:val="00486D8F"/>
    <w:rsid w:val="0049290C"/>
    <w:rsid w:val="00493426"/>
    <w:rsid w:val="00493884"/>
    <w:rsid w:val="00493C68"/>
    <w:rsid w:val="00493E2F"/>
    <w:rsid w:val="00496E73"/>
    <w:rsid w:val="00497685"/>
    <w:rsid w:val="004A009F"/>
    <w:rsid w:val="004A6028"/>
    <w:rsid w:val="004A653E"/>
    <w:rsid w:val="004A6645"/>
    <w:rsid w:val="004B05A9"/>
    <w:rsid w:val="004B09B4"/>
    <w:rsid w:val="004B242C"/>
    <w:rsid w:val="004B2C4F"/>
    <w:rsid w:val="004B4407"/>
    <w:rsid w:val="004B63D4"/>
    <w:rsid w:val="004B67AA"/>
    <w:rsid w:val="004B68B3"/>
    <w:rsid w:val="004B74A6"/>
    <w:rsid w:val="004B7503"/>
    <w:rsid w:val="004C2EE0"/>
    <w:rsid w:val="004C3697"/>
    <w:rsid w:val="004C4251"/>
    <w:rsid w:val="004C52CE"/>
    <w:rsid w:val="004C58D7"/>
    <w:rsid w:val="004C6862"/>
    <w:rsid w:val="004C7C60"/>
    <w:rsid w:val="004D037E"/>
    <w:rsid w:val="004D20FC"/>
    <w:rsid w:val="004E0565"/>
    <w:rsid w:val="004E1DE8"/>
    <w:rsid w:val="004E274E"/>
    <w:rsid w:val="004E2984"/>
    <w:rsid w:val="004E5969"/>
    <w:rsid w:val="004E61C4"/>
    <w:rsid w:val="004E6263"/>
    <w:rsid w:val="004E6307"/>
    <w:rsid w:val="004E7650"/>
    <w:rsid w:val="004F07D8"/>
    <w:rsid w:val="004F33CB"/>
    <w:rsid w:val="004F38C4"/>
    <w:rsid w:val="004F5005"/>
    <w:rsid w:val="004F5778"/>
    <w:rsid w:val="004F595B"/>
    <w:rsid w:val="005006BD"/>
    <w:rsid w:val="00502B2F"/>
    <w:rsid w:val="005040BF"/>
    <w:rsid w:val="005043A5"/>
    <w:rsid w:val="00504582"/>
    <w:rsid w:val="00504AD8"/>
    <w:rsid w:val="00505556"/>
    <w:rsid w:val="00507198"/>
    <w:rsid w:val="005072A9"/>
    <w:rsid w:val="00507E20"/>
    <w:rsid w:val="00514257"/>
    <w:rsid w:val="00514A76"/>
    <w:rsid w:val="00515F86"/>
    <w:rsid w:val="00517F1A"/>
    <w:rsid w:val="00522339"/>
    <w:rsid w:val="00523BE4"/>
    <w:rsid w:val="005244B6"/>
    <w:rsid w:val="00524541"/>
    <w:rsid w:val="00527631"/>
    <w:rsid w:val="00530123"/>
    <w:rsid w:val="00531594"/>
    <w:rsid w:val="00533780"/>
    <w:rsid w:val="00533804"/>
    <w:rsid w:val="0053455C"/>
    <w:rsid w:val="00534840"/>
    <w:rsid w:val="005351F3"/>
    <w:rsid w:val="0053560B"/>
    <w:rsid w:val="00540A12"/>
    <w:rsid w:val="00541191"/>
    <w:rsid w:val="00541D05"/>
    <w:rsid w:val="00543B41"/>
    <w:rsid w:val="00544EE7"/>
    <w:rsid w:val="005452EF"/>
    <w:rsid w:val="0054590F"/>
    <w:rsid w:val="00545C83"/>
    <w:rsid w:val="0054733B"/>
    <w:rsid w:val="00547D1E"/>
    <w:rsid w:val="00550F9F"/>
    <w:rsid w:val="00550FED"/>
    <w:rsid w:val="00552D4E"/>
    <w:rsid w:val="005537EA"/>
    <w:rsid w:val="00554251"/>
    <w:rsid w:val="00554FAD"/>
    <w:rsid w:val="00561168"/>
    <w:rsid w:val="00561866"/>
    <w:rsid w:val="005619D9"/>
    <w:rsid w:val="005619E0"/>
    <w:rsid w:val="00563CF1"/>
    <w:rsid w:val="005645FF"/>
    <w:rsid w:val="005646AF"/>
    <w:rsid w:val="005649C0"/>
    <w:rsid w:val="005666ED"/>
    <w:rsid w:val="00566BA9"/>
    <w:rsid w:val="005743EB"/>
    <w:rsid w:val="00574CFC"/>
    <w:rsid w:val="00574FD9"/>
    <w:rsid w:val="0057774D"/>
    <w:rsid w:val="00577F9D"/>
    <w:rsid w:val="00581FD3"/>
    <w:rsid w:val="005832A6"/>
    <w:rsid w:val="00584781"/>
    <w:rsid w:val="00585844"/>
    <w:rsid w:val="00585FDA"/>
    <w:rsid w:val="00586D54"/>
    <w:rsid w:val="005903C0"/>
    <w:rsid w:val="00590EB0"/>
    <w:rsid w:val="00591597"/>
    <w:rsid w:val="00592311"/>
    <w:rsid w:val="005935AC"/>
    <w:rsid w:val="00594364"/>
    <w:rsid w:val="00594F7A"/>
    <w:rsid w:val="005953FE"/>
    <w:rsid w:val="00595C35"/>
    <w:rsid w:val="0059652C"/>
    <w:rsid w:val="0059727C"/>
    <w:rsid w:val="005A5FD7"/>
    <w:rsid w:val="005A65BF"/>
    <w:rsid w:val="005A6DDE"/>
    <w:rsid w:val="005B0012"/>
    <w:rsid w:val="005B0155"/>
    <w:rsid w:val="005B07DA"/>
    <w:rsid w:val="005B0DF3"/>
    <w:rsid w:val="005B1037"/>
    <w:rsid w:val="005B24A5"/>
    <w:rsid w:val="005B269D"/>
    <w:rsid w:val="005B2F8D"/>
    <w:rsid w:val="005B3E70"/>
    <w:rsid w:val="005B7B4F"/>
    <w:rsid w:val="005C6CE7"/>
    <w:rsid w:val="005D0C0E"/>
    <w:rsid w:val="005D2463"/>
    <w:rsid w:val="005D25E6"/>
    <w:rsid w:val="005D2E2B"/>
    <w:rsid w:val="005D338D"/>
    <w:rsid w:val="005D40BD"/>
    <w:rsid w:val="005D4629"/>
    <w:rsid w:val="005D4D84"/>
    <w:rsid w:val="005D5647"/>
    <w:rsid w:val="005D6DF8"/>
    <w:rsid w:val="005E0CAA"/>
    <w:rsid w:val="005E6336"/>
    <w:rsid w:val="005E681A"/>
    <w:rsid w:val="005E6D0B"/>
    <w:rsid w:val="005F28D3"/>
    <w:rsid w:val="005F3D0B"/>
    <w:rsid w:val="005F6F4B"/>
    <w:rsid w:val="005F72F9"/>
    <w:rsid w:val="0060000C"/>
    <w:rsid w:val="006009AB"/>
    <w:rsid w:val="00601D32"/>
    <w:rsid w:val="006034B4"/>
    <w:rsid w:val="006043D2"/>
    <w:rsid w:val="00604D3A"/>
    <w:rsid w:val="00605825"/>
    <w:rsid w:val="00606EE0"/>
    <w:rsid w:val="006074E0"/>
    <w:rsid w:val="00607B7F"/>
    <w:rsid w:val="00610268"/>
    <w:rsid w:val="00610F89"/>
    <w:rsid w:val="0061112A"/>
    <w:rsid w:val="0061113A"/>
    <w:rsid w:val="006112B4"/>
    <w:rsid w:val="00611A86"/>
    <w:rsid w:val="00611DA9"/>
    <w:rsid w:val="00613423"/>
    <w:rsid w:val="006144C8"/>
    <w:rsid w:val="0061586E"/>
    <w:rsid w:val="006179B9"/>
    <w:rsid w:val="0062236D"/>
    <w:rsid w:val="00622512"/>
    <w:rsid w:val="0062537E"/>
    <w:rsid w:val="00626FDF"/>
    <w:rsid w:val="00627120"/>
    <w:rsid w:val="00630136"/>
    <w:rsid w:val="006301BC"/>
    <w:rsid w:val="006304DC"/>
    <w:rsid w:val="0063192B"/>
    <w:rsid w:val="00631F7B"/>
    <w:rsid w:val="006362C9"/>
    <w:rsid w:val="0064075E"/>
    <w:rsid w:val="006408FA"/>
    <w:rsid w:val="006453CD"/>
    <w:rsid w:val="006462EA"/>
    <w:rsid w:val="0064737C"/>
    <w:rsid w:val="00647B7D"/>
    <w:rsid w:val="00650371"/>
    <w:rsid w:val="00650A43"/>
    <w:rsid w:val="00650FDE"/>
    <w:rsid w:val="0065241E"/>
    <w:rsid w:val="006526D1"/>
    <w:rsid w:val="00652841"/>
    <w:rsid w:val="00653B55"/>
    <w:rsid w:val="006554CF"/>
    <w:rsid w:val="006573D1"/>
    <w:rsid w:val="00657982"/>
    <w:rsid w:val="00664280"/>
    <w:rsid w:val="00666173"/>
    <w:rsid w:val="00670A48"/>
    <w:rsid w:val="0067334D"/>
    <w:rsid w:val="00673CA5"/>
    <w:rsid w:val="0067427C"/>
    <w:rsid w:val="00680E3F"/>
    <w:rsid w:val="006823CD"/>
    <w:rsid w:val="00682E19"/>
    <w:rsid w:val="00683AD9"/>
    <w:rsid w:val="00684353"/>
    <w:rsid w:val="00684ED6"/>
    <w:rsid w:val="00685414"/>
    <w:rsid w:val="006855F3"/>
    <w:rsid w:val="00687562"/>
    <w:rsid w:val="00687AC0"/>
    <w:rsid w:val="00690665"/>
    <w:rsid w:val="00692C0C"/>
    <w:rsid w:val="00693E76"/>
    <w:rsid w:val="00696DB2"/>
    <w:rsid w:val="00696F79"/>
    <w:rsid w:val="00697542"/>
    <w:rsid w:val="006A0E18"/>
    <w:rsid w:val="006A161E"/>
    <w:rsid w:val="006A2649"/>
    <w:rsid w:val="006A29D3"/>
    <w:rsid w:val="006A3210"/>
    <w:rsid w:val="006A3654"/>
    <w:rsid w:val="006A3696"/>
    <w:rsid w:val="006A3B11"/>
    <w:rsid w:val="006A42D9"/>
    <w:rsid w:val="006A4637"/>
    <w:rsid w:val="006A4B9A"/>
    <w:rsid w:val="006A5E2D"/>
    <w:rsid w:val="006A6BE3"/>
    <w:rsid w:val="006B198E"/>
    <w:rsid w:val="006B3D05"/>
    <w:rsid w:val="006B545C"/>
    <w:rsid w:val="006B555E"/>
    <w:rsid w:val="006B7D14"/>
    <w:rsid w:val="006C01A0"/>
    <w:rsid w:val="006C0439"/>
    <w:rsid w:val="006C1158"/>
    <w:rsid w:val="006C1D85"/>
    <w:rsid w:val="006C4C8B"/>
    <w:rsid w:val="006C5E71"/>
    <w:rsid w:val="006C5F85"/>
    <w:rsid w:val="006C6DD7"/>
    <w:rsid w:val="006C71D0"/>
    <w:rsid w:val="006C7240"/>
    <w:rsid w:val="006D05BD"/>
    <w:rsid w:val="006D11A6"/>
    <w:rsid w:val="006D1825"/>
    <w:rsid w:val="006D21BF"/>
    <w:rsid w:val="006D39DB"/>
    <w:rsid w:val="006D4677"/>
    <w:rsid w:val="006D4858"/>
    <w:rsid w:val="006D5BFB"/>
    <w:rsid w:val="006D7A84"/>
    <w:rsid w:val="006E0451"/>
    <w:rsid w:val="006E0B46"/>
    <w:rsid w:val="006E1C68"/>
    <w:rsid w:val="006E1DDC"/>
    <w:rsid w:val="006E1F25"/>
    <w:rsid w:val="006E3A3C"/>
    <w:rsid w:val="006E4205"/>
    <w:rsid w:val="006E45F3"/>
    <w:rsid w:val="006E4DE8"/>
    <w:rsid w:val="006E725C"/>
    <w:rsid w:val="006F0143"/>
    <w:rsid w:val="006F0393"/>
    <w:rsid w:val="006F0C0C"/>
    <w:rsid w:val="006F111B"/>
    <w:rsid w:val="006F144D"/>
    <w:rsid w:val="006F5679"/>
    <w:rsid w:val="006F5DC5"/>
    <w:rsid w:val="006F5F91"/>
    <w:rsid w:val="006F62F8"/>
    <w:rsid w:val="006F6EEE"/>
    <w:rsid w:val="006F7BFF"/>
    <w:rsid w:val="007001A1"/>
    <w:rsid w:val="00701937"/>
    <w:rsid w:val="00701AB9"/>
    <w:rsid w:val="0070464B"/>
    <w:rsid w:val="00705662"/>
    <w:rsid w:val="00706A06"/>
    <w:rsid w:val="00706AA8"/>
    <w:rsid w:val="00706F5F"/>
    <w:rsid w:val="00710057"/>
    <w:rsid w:val="00711CC2"/>
    <w:rsid w:val="007133B7"/>
    <w:rsid w:val="00713A1C"/>
    <w:rsid w:val="00713A8D"/>
    <w:rsid w:val="007150BE"/>
    <w:rsid w:val="007159CA"/>
    <w:rsid w:val="00716C53"/>
    <w:rsid w:val="00717405"/>
    <w:rsid w:val="007230C9"/>
    <w:rsid w:val="0072360D"/>
    <w:rsid w:val="00723D05"/>
    <w:rsid w:val="00724DA2"/>
    <w:rsid w:val="007258A0"/>
    <w:rsid w:val="00726BA7"/>
    <w:rsid w:val="0072752C"/>
    <w:rsid w:val="0073069C"/>
    <w:rsid w:val="00731258"/>
    <w:rsid w:val="00732389"/>
    <w:rsid w:val="0073249E"/>
    <w:rsid w:val="00732D45"/>
    <w:rsid w:val="007337F3"/>
    <w:rsid w:val="00734C5D"/>
    <w:rsid w:val="007363D3"/>
    <w:rsid w:val="0073650D"/>
    <w:rsid w:val="0074161B"/>
    <w:rsid w:val="00742043"/>
    <w:rsid w:val="007423C0"/>
    <w:rsid w:val="0074253B"/>
    <w:rsid w:val="007445BF"/>
    <w:rsid w:val="00745A85"/>
    <w:rsid w:val="0074609A"/>
    <w:rsid w:val="00746EA2"/>
    <w:rsid w:val="007470BD"/>
    <w:rsid w:val="007501E6"/>
    <w:rsid w:val="00752588"/>
    <w:rsid w:val="00753297"/>
    <w:rsid w:val="00753303"/>
    <w:rsid w:val="00754E07"/>
    <w:rsid w:val="0075525C"/>
    <w:rsid w:val="0075598B"/>
    <w:rsid w:val="007567FC"/>
    <w:rsid w:val="00760D2E"/>
    <w:rsid w:val="00761CA6"/>
    <w:rsid w:val="00762BEF"/>
    <w:rsid w:val="00764226"/>
    <w:rsid w:val="00765ED4"/>
    <w:rsid w:val="0076640C"/>
    <w:rsid w:val="00770FEA"/>
    <w:rsid w:val="007743A2"/>
    <w:rsid w:val="0077742D"/>
    <w:rsid w:val="00777ED7"/>
    <w:rsid w:val="007800F5"/>
    <w:rsid w:val="00780B60"/>
    <w:rsid w:val="0078126A"/>
    <w:rsid w:val="00781B76"/>
    <w:rsid w:val="00782E16"/>
    <w:rsid w:val="00785FB5"/>
    <w:rsid w:val="00790879"/>
    <w:rsid w:val="00790CFD"/>
    <w:rsid w:val="0079223E"/>
    <w:rsid w:val="0079267E"/>
    <w:rsid w:val="007928B5"/>
    <w:rsid w:val="00792EC7"/>
    <w:rsid w:val="007935E6"/>
    <w:rsid w:val="00793FB7"/>
    <w:rsid w:val="0079494F"/>
    <w:rsid w:val="00794DA9"/>
    <w:rsid w:val="007960DE"/>
    <w:rsid w:val="00797F54"/>
    <w:rsid w:val="007A1A2B"/>
    <w:rsid w:val="007A2D07"/>
    <w:rsid w:val="007A3309"/>
    <w:rsid w:val="007A353E"/>
    <w:rsid w:val="007A5DB4"/>
    <w:rsid w:val="007A62E9"/>
    <w:rsid w:val="007A6ABC"/>
    <w:rsid w:val="007A6AF7"/>
    <w:rsid w:val="007A6C47"/>
    <w:rsid w:val="007A74FC"/>
    <w:rsid w:val="007A7F27"/>
    <w:rsid w:val="007B0627"/>
    <w:rsid w:val="007B1791"/>
    <w:rsid w:val="007B453E"/>
    <w:rsid w:val="007B5A30"/>
    <w:rsid w:val="007B605F"/>
    <w:rsid w:val="007C106C"/>
    <w:rsid w:val="007C3241"/>
    <w:rsid w:val="007C5A36"/>
    <w:rsid w:val="007C72BF"/>
    <w:rsid w:val="007C760D"/>
    <w:rsid w:val="007D03C4"/>
    <w:rsid w:val="007D1FCB"/>
    <w:rsid w:val="007D37AD"/>
    <w:rsid w:val="007D42CE"/>
    <w:rsid w:val="007D42EC"/>
    <w:rsid w:val="007D4DD4"/>
    <w:rsid w:val="007D5BC9"/>
    <w:rsid w:val="007D67D8"/>
    <w:rsid w:val="007D730E"/>
    <w:rsid w:val="007E0B79"/>
    <w:rsid w:val="007E1985"/>
    <w:rsid w:val="007E1D48"/>
    <w:rsid w:val="007E1DF5"/>
    <w:rsid w:val="007E3347"/>
    <w:rsid w:val="007E780D"/>
    <w:rsid w:val="007E78E6"/>
    <w:rsid w:val="007F0842"/>
    <w:rsid w:val="007F0D13"/>
    <w:rsid w:val="007F1E2C"/>
    <w:rsid w:val="007F2ADE"/>
    <w:rsid w:val="007F2EF0"/>
    <w:rsid w:val="007F30AE"/>
    <w:rsid w:val="007F3498"/>
    <w:rsid w:val="007F3541"/>
    <w:rsid w:val="007F519E"/>
    <w:rsid w:val="007F69E3"/>
    <w:rsid w:val="00800AF5"/>
    <w:rsid w:val="00800CDD"/>
    <w:rsid w:val="0080122E"/>
    <w:rsid w:val="0080274B"/>
    <w:rsid w:val="00803DFB"/>
    <w:rsid w:val="0080421A"/>
    <w:rsid w:val="00805AC7"/>
    <w:rsid w:val="008066CC"/>
    <w:rsid w:val="00806CB1"/>
    <w:rsid w:val="00806DA5"/>
    <w:rsid w:val="00807511"/>
    <w:rsid w:val="00807A7D"/>
    <w:rsid w:val="00810E5A"/>
    <w:rsid w:val="0081356C"/>
    <w:rsid w:val="00815CDC"/>
    <w:rsid w:val="0081607C"/>
    <w:rsid w:val="008172D7"/>
    <w:rsid w:val="00817988"/>
    <w:rsid w:val="00820574"/>
    <w:rsid w:val="0082222A"/>
    <w:rsid w:val="00823305"/>
    <w:rsid w:val="00823C52"/>
    <w:rsid w:val="00824559"/>
    <w:rsid w:val="00825A7F"/>
    <w:rsid w:val="00830937"/>
    <w:rsid w:val="00832B1E"/>
    <w:rsid w:val="00832CD1"/>
    <w:rsid w:val="00833440"/>
    <w:rsid w:val="00834608"/>
    <w:rsid w:val="008349C3"/>
    <w:rsid w:val="00834BA3"/>
    <w:rsid w:val="0084044E"/>
    <w:rsid w:val="0084067F"/>
    <w:rsid w:val="0084222D"/>
    <w:rsid w:val="00843B90"/>
    <w:rsid w:val="0084445A"/>
    <w:rsid w:val="008452FC"/>
    <w:rsid w:val="00845521"/>
    <w:rsid w:val="00846958"/>
    <w:rsid w:val="00847FFE"/>
    <w:rsid w:val="0085154B"/>
    <w:rsid w:val="008529DD"/>
    <w:rsid w:val="00852E5F"/>
    <w:rsid w:val="00854A62"/>
    <w:rsid w:val="008575D7"/>
    <w:rsid w:val="00857DB0"/>
    <w:rsid w:val="00861EF8"/>
    <w:rsid w:val="00864306"/>
    <w:rsid w:val="008647B2"/>
    <w:rsid w:val="00864DB1"/>
    <w:rsid w:val="008654FC"/>
    <w:rsid w:val="008658ED"/>
    <w:rsid w:val="00865E22"/>
    <w:rsid w:val="00867400"/>
    <w:rsid w:val="008704DF"/>
    <w:rsid w:val="00870F1D"/>
    <w:rsid w:val="00871E13"/>
    <w:rsid w:val="00872815"/>
    <w:rsid w:val="00873A5A"/>
    <w:rsid w:val="00873B00"/>
    <w:rsid w:val="0087434F"/>
    <w:rsid w:val="00876021"/>
    <w:rsid w:val="00877F3E"/>
    <w:rsid w:val="0088016C"/>
    <w:rsid w:val="008804A9"/>
    <w:rsid w:val="0088273B"/>
    <w:rsid w:val="00882868"/>
    <w:rsid w:val="00882D69"/>
    <w:rsid w:val="00883440"/>
    <w:rsid w:val="00883924"/>
    <w:rsid w:val="00883971"/>
    <w:rsid w:val="008842A8"/>
    <w:rsid w:val="00885F63"/>
    <w:rsid w:val="00886A11"/>
    <w:rsid w:val="00887BA1"/>
    <w:rsid w:val="008906C4"/>
    <w:rsid w:val="00895170"/>
    <w:rsid w:val="00896263"/>
    <w:rsid w:val="00897C60"/>
    <w:rsid w:val="00897FB5"/>
    <w:rsid w:val="008A15AE"/>
    <w:rsid w:val="008A3EE2"/>
    <w:rsid w:val="008A4246"/>
    <w:rsid w:val="008A7476"/>
    <w:rsid w:val="008A7719"/>
    <w:rsid w:val="008B0875"/>
    <w:rsid w:val="008B103C"/>
    <w:rsid w:val="008B2381"/>
    <w:rsid w:val="008B537B"/>
    <w:rsid w:val="008B5C0F"/>
    <w:rsid w:val="008B6184"/>
    <w:rsid w:val="008C1AF5"/>
    <w:rsid w:val="008C3D19"/>
    <w:rsid w:val="008C546E"/>
    <w:rsid w:val="008C627E"/>
    <w:rsid w:val="008C66F5"/>
    <w:rsid w:val="008C7F98"/>
    <w:rsid w:val="008D08ED"/>
    <w:rsid w:val="008D1181"/>
    <w:rsid w:val="008D174C"/>
    <w:rsid w:val="008D350A"/>
    <w:rsid w:val="008D4A2B"/>
    <w:rsid w:val="008D6533"/>
    <w:rsid w:val="008D66F6"/>
    <w:rsid w:val="008D7838"/>
    <w:rsid w:val="008E0830"/>
    <w:rsid w:val="008E09D1"/>
    <w:rsid w:val="008E0AA3"/>
    <w:rsid w:val="008E1F12"/>
    <w:rsid w:val="008E2C21"/>
    <w:rsid w:val="008E36E5"/>
    <w:rsid w:val="008E4385"/>
    <w:rsid w:val="008E5D7C"/>
    <w:rsid w:val="008E5DF9"/>
    <w:rsid w:val="008E69C5"/>
    <w:rsid w:val="008E7E5D"/>
    <w:rsid w:val="008F03E1"/>
    <w:rsid w:val="008F0548"/>
    <w:rsid w:val="008F1AFF"/>
    <w:rsid w:val="008F2497"/>
    <w:rsid w:val="008F290C"/>
    <w:rsid w:val="008F2B90"/>
    <w:rsid w:val="008F451D"/>
    <w:rsid w:val="008F4D86"/>
    <w:rsid w:val="008F592E"/>
    <w:rsid w:val="008F7058"/>
    <w:rsid w:val="008F7127"/>
    <w:rsid w:val="008F787D"/>
    <w:rsid w:val="00900426"/>
    <w:rsid w:val="00902847"/>
    <w:rsid w:val="00903642"/>
    <w:rsid w:val="00904C0E"/>
    <w:rsid w:val="0090573F"/>
    <w:rsid w:val="0091105C"/>
    <w:rsid w:val="009117A1"/>
    <w:rsid w:val="009132B3"/>
    <w:rsid w:val="00914749"/>
    <w:rsid w:val="00914A15"/>
    <w:rsid w:val="0091535B"/>
    <w:rsid w:val="00917073"/>
    <w:rsid w:val="00917C50"/>
    <w:rsid w:val="0092106A"/>
    <w:rsid w:val="00921F15"/>
    <w:rsid w:val="0092394E"/>
    <w:rsid w:val="00923A0E"/>
    <w:rsid w:val="00923DE8"/>
    <w:rsid w:val="00925893"/>
    <w:rsid w:val="00926273"/>
    <w:rsid w:val="00927FBE"/>
    <w:rsid w:val="00930600"/>
    <w:rsid w:val="00932397"/>
    <w:rsid w:val="009334D2"/>
    <w:rsid w:val="00934C9C"/>
    <w:rsid w:val="0093731A"/>
    <w:rsid w:val="00937492"/>
    <w:rsid w:val="00940CC8"/>
    <w:rsid w:val="00943E72"/>
    <w:rsid w:val="00944ADD"/>
    <w:rsid w:val="00945639"/>
    <w:rsid w:val="00946FE4"/>
    <w:rsid w:val="00950784"/>
    <w:rsid w:val="00950B97"/>
    <w:rsid w:val="00950C78"/>
    <w:rsid w:val="009512D0"/>
    <w:rsid w:val="00953476"/>
    <w:rsid w:val="009534AB"/>
    <w:rsid w:val="00953575"/>
    <w:rsid w:val="00953EBD"/>
    <w:rsid w:val="00954EAC"/>
    <w:rsid w:val="00955AC5"/>
    <w:rsid w:val="009573D6"/>
    <w:rsid w:val="009578DD"/>
    <w:rsid w:val="00957E51"/>
    <w:rsid w:val="00962499"/>
    <w:rsid w:val="0096462E"/>
    <w:rsid w:val="00964997"/>
    <w:rsid w:val="00964C0B"/>
    <w:rsid w:val="0096505D"/>
    <w:rsid w:val="00965393"/>
    <w:rsid w:val="00965B82"/>
    <w:rsid w:val="00967290"/>
    <w:rsid w:val="009677F1"/>
    <w:rsid w:val="00970152"/>
    <w:rsid w:val="009706A1"/>
    <w:rsid w:val="00971A08"/>
    <w:rsid w:val="00972509"/>
    <w:rsid w:val="00973512"/>
    <w:rsid w:val="00973F9F"/>
    <w:rsid w:val="00974830"/>
    <w:rsid w:val="009762AE"/>
    <w:rsid w:val="00980901"/>
    <w:rsid w:val="00983146"/>
    <w:rsid w:val="00984BEC"/>
    <w:rsid w:val="009850AA"/>
    <w:rsid w:val="00985B7B"/>
    <w:rsid w:val="0099014C"/>
    <w:rsid w:val="0099201C"/>
    <w:rsid w:val="009929E0"/>
    <w:rsid w:val="009932C0"/>
    <w:rsid w:val="00994E3A"/>
    <w:rsid w:val="00996E6E"/>
    <w:rsid w:val="009A298C"/>
    <w:rsid w:val="009A2B62"/>
    <w:rsid w:val="009A2BBB"/>
    <w:rsid w:val="009A3910"/>
    <w:rsid w:val="009A3A5C"/>
    <w:rsid w:val="009A3E51"/>
    <w:rsid w:val="009A3F54"/>
    <w:rsid w:val="009A4D75"/>
    <w:rsid w:val="009A4F7A"/>
    <w:rsid w:val="009A79A6"/>
    <w:rsid w:val="009B0B49"/>
    <w:rsid w:val="009B0C7E"/>
    <w:rsid w:val="009B22FB"/>
    <w:rsid w:val="009B79F2"/>
    <w:rsid w:val="009C0766"/>
    <w:rsid w:val="009C09D9"/>
    <w:rsid w:val="009C0F58"/>
    <w:rsid w:val="009C32B8"/>
    <w:rsid w:val="009C3B89"/>
    <w:rsid w:val="009C5B17"/>
    <w:rsid w:val="009C78EC"/>
    <w:rsid w:val="009C7936"/>
    <w:rsid w:val="009C7DBC"/>
    <w:rsid w:val="009C7E0C"/>
    <w:rsid w:val="009C7EDF"/>
    <w:rsid w:val="009D133C"/>
    <w:rsid w:val="009D237A"/>
    <w:rsid w:val="009D2F49"/>
    <w:rsid w:val="009D3C84"/>
    <w:rsid w:val="009D41E5"/>
    <w:rsid w:val="009D68D0"/>
    <w:rsid w:val="009D75CB"/>
    <w:rsid w:val="009E0583"/>
    <w:rsid w:val="009E064B"/>
    <w:rsid w:val="009E0670"/>
    <w:rsid w:val="009E2762"/>
    <w:rsid w:val="009E60A9"/>
    <w:rsid w:val="009E7590"/>
    <w:rsid w:val="009F0787"/>
    <w:rsid w:val="009F0FBE"/>
    <w:rsid w:val="009F1D72"/>
    <w:rsid w:val="009F272F"/>
    <w:rsid w:val="009F765B"/>
    <w:rsid w:val="009F7BE2"/>
    <w:rsid w:val="00A004B0"/>
    <w:rsid w:val="00A05158"/>
    <w:rsid w:val="00A055E0"/>
    <w:rsid w:val="00A06414"/>
    <w:rsid w:val="00A06599"/>
    <w:rsid w:val="00A11FB1"/>
    <w:rsid w:val="00A12291"/>
    <w:rsid w:val="00A136B6"/>
    <w:rsid w:val="00A13E2A"/>
    <w:rsid w:val="00A1408E"/>
    <w:rsid w:val="00A14EB2"/>
    <w:rsid w:val="00A16550"/>
    <w:rsid w:val="00A174B3"/>
    <w:rsid w:val="00A23262"/>
    <w:rsid w:val="00A23617"/>
    <w:rsid w:val="00A239F6"/>
    <w:rsid w:val="00A23D16"/>
    <w:rsid w:val="00A24D2E"/>
    <w:rsid w:val="00A25005"/>
    <w:rsid w:val="00A25DF5"/>
    <w:rsid w:val="00A260C4"/>
    <w:rsid w:val="00A267B9"/>
    <w:rsid w:val="00A27127"/>
    <w:rsid w:val="00A276E8"/>
    <w:rsid w:val="00A279F8"/>
    <w:rsid w:val="00A30952"/>
    <w:rsid w:val="00A31AB4"/>
    <w:rsid w:val="00A31EE9"/>
    <w:rsid w:val="00A32BF2"/>
    <w:rsid w:val="00A32EF5"/>
    <w:rsid w:val="00A33A66"/>
    <w:rsid w:val="00A349E3"/>
    <w:rsid w:val="00A36AE1"/>
    <w:rsid w:val="00A37926"/>
    <w:rsid w:val="00A40726"/>
    <w:rsid w:val="00A42893"/>
    <w:rsid w:val="00A42FDE"/>
    <w:rsid w:val="00A431D5"/>
    <w:rsid w:val="00A431E4"/>
    <w:rsid w:val="00A4368A"/>
    <w:rsid w:val="00A43AA3"/>
    <w:rsid w:val="00A44996"/>
    <w:rsid w:val="00A44C3F"/>
    <w:rsid w:val="00A46435"/>
    <w:rsid w:val="00A51744"/>
    <w:rsid w:val="00A534E7"/>
    <w:rsid w:val="00A537B9"/>
    <w:rsid w:val="00A53FFA"/>
    <w:rsid w:val="00A55AA1"/>
    <w:rsid w:val="00A56170"/>
    <w:rsid w:val="00A56728"/>
    <w:rsid w:val="00A6119C"/>
    <w:rsid w:val="00A62F8B"/>
    <w:rsid w:val="00A65338"/>
    <w:rsid w:val="00A66B72"/>
    <w:rsid w:val="00A67D6B"/>
    <w:rsid w:val="00A67EFC"/>
    <w:rsid w:val="00A703B8"/>
    <w:rsid w:val="00A708ED"/>
    <w:rsid w:val="00A72A6B"/>
    <w:rsid w:val="00A72F7B"/>
    <w:rsid w:val="00A7783B"/>
    <w:rsid w:val="00A77CAF"/>
    <w:rsid w:val="00A839DB"/>
    <w:rsid w:val="00A83B86"/>
    <w:rsid w:val="00A841CB"/>
    <w:rsid w:val="00A8426C"/>
    <w:rsid w:val="00A85FF7"/>
    <w:rsid w:val="00A86509"/>
    <w:rsid w:val="00A86B8F"/>
    <w:rsid w:val="00A91716"/>
    <w:rsid w:val="00A91C51"/>
    <w:rsid w:val="00A9390D"/>
    <w:rsid w:val="00A9451B"/>
    <w:rsid w:val="00A959B0"/>
    <w:rsid w:val="00A9658D"/>
    <w:rsid w:val="00A9700D"/>
    <w:rsid w:val="00A977DB"/>
    <w:rsid w:val="00A97845"/>
    <w:rsid w:val="00AA0177"/>
    <w:rsid w:val="00AA0669"/>
    <w:rsid w:val="00AA1232"/>
    <w:rsid w:val="00AA347D"/>
    <w:rsid w:val="00AA36B6"/>
    <w:rsid w:val="00AA4330"/>
    <w:rsid w:val="00AB122B"/>
    <w:rsid w:val="00AB2291"/>
    <w:rsid w:val="00AB288A"/>
    <w:rsid w:val="00AB2A80"/>
    <w:rsid w:val="00AB2EC5"/>
    <w:rsid w:val="00AB339A"/>
    <w:rsid w:val="00AB4256"/>
    <w:rsid w:val="00AB43B1"/>
    <w:rsid w:val="00AB4BF6"/>
    <w:rsid w:val="00AB6F25"/>
    <w:rsid w:val="00AB71E1"/>
    <w:rsid w:val="00AB774A"/>
    <w:rsid w:val="00AC002E"/>
    <w:rsid w:val="00AC14AB"/>
    <w:rsid w:val="00AC200C"/>
    <w:rsid w:val="00AC6860"/>
    <w:rsid w:val="00AC74D2"/>
    <w:rsid w:val="00AC7E51"/>
    <w:rsid w:val="00AD000B"/>
    <w:rsid w:val="00AD71E0"/>
    <w:rsid w:val="00AD78BF"/>
    <w:rsid w:val="00AD7E88"/>
    <w:rsid w:val="00AD7FFA"/>
    <w:rsid w:val="00AE16A1"/>
    <w:rsid w:val="00AE16D5"/>
    <w:rsid w:val="00AE1FC3"/>
    <w:rsid w:val="00AE2BC8"/>
    <w:rsid w:val="00AE31FC"/>
    <w:rsid w:val="00AE3523"/>
    <w:rsid w:val="00AE6143"/>
    <w:rsid w:val="00AE6366"/>
    <w:rsid w:val="00AF1543"/>
    <w:rsid w:val="00AF1814"/>
    <w:rsid w:val="00AF2257"/>
    <w:rsid w:val="00AF27EC"/>
    <w:rsid w:val="00AF36FA"/>
    <w:rsid w:val="00AF62ED"/>
    <w:rsid w:val="00AF706F"/>
    <w:rsid w:val="00AF7321"/>
    <w:rsid w:val="00AF767D"/>
    <w:rsid w:val="00B0055E"/>
    <w:rsid w:val="00B00FD9"/>
    <w:rsid w:val="00B02EF2"/>
    <w:rsid w:val="00B030F7"/>
    <w:rsid w:val="00B04325"/>
    <w:rsid w:val="00B0662A"/>
    <w:rsid w:val="00B06793"/>
    <w:rsid w:val="00B1086F"/>
    <w:rsid w:val="00B11E42"/>
    <w:rsid w:val="00B12448"/>
    <w:rsid w:val="00B1265E"/>
    <w:rsid w:val="00B145D1"/>
    <w:rsid w:val="00B156B0"/>
    <w:rsid w:val="00B15B64"/>
    <w:rsid w:val="00B16527"/>
    <w:rsid w:val="00B1791B"/>
    <w:rsid w:val="00B17FA4"/>
    <w:rsid w:val="00B20DB6"/>
    <w:rsid w:val="00B21944"/>
    <w:rsid w:val="00B23566"/>
    <w:rsid w:val="00B243D8"/>
    <w:rsid w:val="00B2479F"/>
    <w:rsid w:val="00B24D65"/>
    <w:rsid w:val="00B25A5A"/>
    <w:rsid w:val="00B267AA"/>
    <w:rsid w:val="00B26BC9"/>
    <w:rsid w:val="00B271D5"/>
    <w:rsid w:val="00B279EC"/>
    <w:rsid w:val="00B3086E"/>
    <w:rsid w:val="00B30996"/>
    <w:rsid w:val="00B324BB"/>
    <w:rsid w:val="00B33853"/>
    <w:rsid w:val="00B33A96"/>
    <w:rsid w:val="00B3424E"/>
    <w:rsid w:val="00B3538B"/>
    <w:rsid w:val="00B355F4"/>
    <w:rsid w:val="00B35F24"/>
    <w:rsid w:val="00B3659B"/>
    <w:rsid w:val="00B37534"/>
    <w:rsid w:val="00B37930"/>
    <w:rsid w:val="00B3797A"/>
    <w:rsid w:val="00B40D8C"/>
    <w:rsid w:val="00B421C7"/>
    <w:rsid w:val="00B43A7C"/>
    <w:rsid w:val="00B44644"/>
    <w:rsid w:val="00B44CA7"/>
    <w:rsid w:val="00B44D96"/>
    <w:rsid w:val="00B453A7"/>
    <w:rsid w:val="00B47FD4"/>
    <w:rsid w:val="00B51DA1"/>
    <w:rsid w:val="00B52219"/>
    <w:rsid w:val="00B52AD8"/>
    <w:rsid w:val="00B5301A"/>
    <w:rsid w:val="00B53C88"/>
    <w:rsid w:val="00B54A10"/>
    <w:rsid w:val="00B54C2B"/>
    <w:rsid w:val="00B5599B"/>
    <w:rsid w:val="00B55BB7"/>
    <w:rsid w:val="00B6018E"/>
    <w:rsid w:val="00B6043A"/>
    <w:rsid w:val="00B6101D"/>
    <w:rsid w:val="00B612EE"/>
    <w:rsid w:val="00B614B4"/>
    <w:rsid w:val="00B62181"/>
    <w:rsid w:val="00B62B6A"/>
    <w:rsid w:val="00B672F2"/>
    <w:rsid w:val="00B67EEE"/>
    <w:rsid w:val="00B67FCD"/>
    <w:rsid w:val="00B71C89"/>
    <w:rsid w:val="00B72EA1"/>
    <w:rsid w:val="00B73853"/>
    <w:rsid w:val="00B74997"/>
    <w:rsid w:val="00B74EA8"/>
    <w:rsid w:val="00B74F69"/>
    <w:rsid w:val="00B759A7"/>
    <w:rsid w:val="00B77167"/>
    <w:rsid w:val="00B77DC1"/>
    <w:rsid w:val="00B8076A"/>
    <w:rsid w:val="00B80D19"/>
    <w:rsid w:val="00B81436"/>
    <w:rsid w:val="00B82D8C"/>
    <w:rsid w:val="00B85189"/>
    <w:rsid w:val="00B869AC"/>
    <w:rsid w:val="00B900FF"/>
    <w:rsid w:val="00B90A85"/>
    <w:rsid w:val="00B912C3"/>
    <w:rsid w:val="00B931E9"/>
    <w:rsid w:val="00B93B8F"/>
    <w:rsid w:val="00B93CC0"/>
    <w:rsid w:val="00B95E08"/>
    <w:rsid w:val="00BA23DC"/>
    <w:rsid w:val="00BA2692"/>
    <w:rsid w:val="00BA27F7"/>
    <w:rsid w:val="00BA40EA"/>
    <w:rsid w:val="00BA48DA"/>
    <w:rsid w:val="00BA5551"/>
    <w:rsid w:val="00BA6711"/>
    <w:rsid w:val="00BA6C7A"/>
    <w:rsid w:val="00BA7D29"/>
    <w:rsid w:val="00BB1663"/>
    <w:rsid w:val="00BB197F"/>
    <w:rsid w:val="00BB4298"/>
    <w:rsid w:val="00BB47A2"/>
    <w:rsid w:val="00BB6BAF"/>
    <w:rsid w:val="00BB74C9"/>
    <w:rsid w:val="00BB74ED"/>
    <w:rsid w:val="00BC03A8"/>
    <w:rsid w:val="00BC18A4"/>
    <w:rsid w:val="00BC3C2E"/>
    <w:rsid w:val="00BC4A6F"/>
    <w:rsid w:val="00BC4AE1"/>
    <w:rsid w:val="00BC5D1D"/>
    <w:rsid w:val="00BD1013"/>
    <w:rsid w:val="00BD17AF"/>
    <w:rsid w:val="00BD3573"/>
    <w:rsid w:val="00BD55EA"/>
    <w:rsid w:val="00BD5C10"/>
    <w:rsid w:val="00BD6ED1"/>
    <w:rsid w:val="00BE0CD2"/>
    <w:rsid w:val="00BE255F"/>
    <w:rsid w:val="00BE2A9D"/>
    <w:rsid w:val="00BE371C"/>
    <w:rsid w:val="00BE4F24"/>
    <w:rsid w:val="00BE7FDD"/>
    <w:rsid w:val="00BF279D"/>
    <w:rsid w:val="00BF416A"/>
    <w:rsid w:val="00BF6661"/>
    <w:rsid w:val="00C008AC"/>
    <w:rsid w:val="00C00B14"/>
    <w:rsid w:val="00C01BF3"/>
    <w:rsid w:val="00C02D6A"/>
    <w:rsid w:val="00C03DD0"/>
    <w:rsid w:val="00C0481C"/>
    <w:rsid w:val="00C05C15"/>
    <w:rsid w:val="00C06607"/>
    <w:rsid w:val="00C06930"/>
    <w:rsid w:val="00C076DC"/>
    <w:rsid w:val="00C07C0C"/>
    <w:rsid w:val="00C115C1"/>
    <w:rsid w:val="00C12BCC"/>
    <w:rsid w:val="00C13CF3"/>
    <w:rsid w:val="00C15FDE"/>
    <w:rsid w:val="00C171BC"/>
    <w:rsid w:val="00C17DF2"/>
    <w:rsid w:val="00C2008C"/>
    <w:rsid w:val="00C20641"/>
    <w:rsid w:val="00C2149C"/>
    <w:rsid w:val="00C219CB"/>
    <w:rsid w:val="00C21B5B"/>
    <w:rsid w:val="00C23C64"/>
    <w:rsid w:val="00C26DC5"/>
    <w:rsid w:val="00C27B76"/>
    <w:rsid w:val="00C27BCE"/>
    <w:rsid w:val="00C30AB9"/>
    <w:rsid w:val="00C32E2D"/>
    <w:rsid w:val="00C346BB"/>
    <w:rsid w:val="00C357E0"/>
    <w:rsid w:val="00C37479"/>
    <w:rsid w:val="00C37A2D"/>
    <w:rsid w:val="00C37BB0"/>
    <w:rsid w:val="00C40D60"/>
    <w:rsid w:val="00C40D83"/>
    <w:rsid w:val="00C4259B"/>
    <w:rsid w:val="00C45F20"/>
    <w:rsid w:val="00C46F4E"/>
    <w:rsid w:val="00C471AA"/>
    <w:rsid w:val="00C4786E"/>
    <w:rsid w:val="00C52777"/>
    <w:rsid w:val="00C52948"/>
    <w:rsid w:val="00C5333C"/>
    <w:rsid w:val="00C535D9"/>
    <w:rsid w:val="00C537B1"/>
    <w:rsid w:val="00C53E85"/>
    <w:rsid w:val="00C55D28"/>
    <w:rsid w:val="00C5742C"/>
    <w:rsid w:val="00C60158"/>
    <w:rsid w:val="00C648EF"/>
    <w:rsid w:val="00C655AA"/>
    <w:rsid w:val="00C65823"/>
    <w:rsid w:val="00C673E2"/>
    <w:rsid w:val="00C70047"/>
    <w:rsid w:val="00C70D47"/>
    <w:rsid w:val="00C72F30"/>
    <w:rsid w:val="00C7346D"/>
    <w:rsid w:val="00C73B5A"/>
    <w:rsid w:val="00C7462D"/>
    <w:rsid w:val="00C75D18"/>
    <w:rsid w:val="00C76DA1"/>
    <w:rsid w:val="00C77672"/>
    <w:rsid w:val="00C77EDE"/>
    <w:rsid w:val="00C81816"/>
    <w:rsid w:val="00C84C79"/>
    <w:rsid w:val="00C85C02"/>
    <w:rsid w:val="00C87020"/>
    <w:rsid w:val="00C8742B"/>
    <w:rsid w:val="00C87FBF"/>
    <w:rsid w:val="00C90BA6"/>
    <w:rsid w:val="00C9149C"/>
    <w:rsid w:val="00C921F5"/>
    <w:rsid w:val="00C965E6"/>
    <w:rsid w:val="00CA29DC"/>
    <w:rsid w:val="00CA30C2"/>
    <w:rsid w:val="00CA4433"/>
    <w:rsid w:val="00CA4FA7"/>
    <w:rsid w:val="00CA5488"/>
    <w:rsid w:val="00CA58D3"/>
    <w:rsid w:val="00CA5AC3"/>
    <w:rsid w:val="00CA6564"/>
    <w:rsid w:val="00CA7302"/>
    <w:rsid w:val="00CB0A26"/>
    <w:rsid w:val="00CB0D90"/>
    <w:rsid w:val="00CB1D96"/>
    <w:rsid w:val="00CB34C8"/>
    <w:rsid w:val="00CB3A07"/>
    <w:rsid w:val="00CB79A8"/>
    <w:rsid w:val="00CC107D"/>
    <w:rsid w:val="00CC1D4E"/>
    <w:rsid w:val="00CC25EC"/>
    <w:rsid w:val="00CC36A9"/>
    <w:rsid w:val="00CC38DE"/>
    <w:rsid w:val="00CC5245"/>
    <w:rsid w:val="00CC55F4"/>
    <w:rsid w:val="00CC6177"/>
    <w:rsid w:val="00CC7502"/>
    <w:rsid w:val="00CC77DC"/>
    <w:rsid w:val="00CD09E6"/>
    <w:rsid w:val="00CD21E8"/>
    <w:rsid w:val="00CD29EE"/>
    <w:rsid w:val="00CD4D83"/>
    <w:rsid w:val="00CD4E63"/>
    <w:rsid w:val="00CD5031"/>
    <w:rsid w:val="00CD6189"/>
    <w:rsid w:val="00CD72E8"/>
    <w:rsid w:val="00CD72FE"/>
    <w:rsid w:val="00CD7B4D"/>
    <w:rsid w:val="00CE18B2"/>
    <w:rsid w:val="00CE1B48"/>
    <w:rsid w:val="00CE48E3"/>
    <w:rsid w:val="00CE4931"/>
    <w:rsid w:val="00CE4FF4"/>
    <w:rsid w:val="00CE5D56"/>
    <w:rsid w:val="00CE74C6"/>
    <w:rsid w:val="00CF05DF"/>
    <w:rsid w:val="00CF094E"/>
    <w:rsid w:val="00CF193A"/>
    <w:rsid w:val="00CF2553"/>
    <w:rsid w:val="00CF2C3B"/>
    <w:rsid w:val="00CF52CC"/>
    <w:rsid w:val="00CF5B6C"/>
    <w:rsid w:val="00CF5D9D"/>
    <w:rsid w:val="00CF6099"/>
    <w:rsid w:val="00CF66E0"/>
    <w:rsid w:val="00CF7C2B"/>
    <w:rsid w:val="00D00C33"/>
    <w:rsid w:val="00D01D32"/>
    <w:rsid w:val="00D07642"/>
    <w:rsid w:val="00D07925"/>
    <w:rsid w:val="00D13DDE"/>
    <w:rsid w:val="00D14CA5"/>
    <w:rsid w:val="00D16DBB"/>
    <w:rsid w:val="00D1710B"/>
    <w:rsid w:val="00D2140B"/>
    <w:rsid w:val="00D22438"/>
    <w:rsid w:val="00D236A7"/>
    <w:rsid w:val="00D23A0D"/>
    <w:rsid w:val="00D25322"/>
    <w:rsid w:val="00D260F1"/>
    <w:rsid w:val="00D307DB"/>
    <w:rsid w:val="00D33B5E"/>
    <w:rsid w:val="00D340E5"/>
    <w:rsid w:val="00D34630"/>
    <w:rsid w:val="00D36A83"/>
    <w:rsid w:val="00D36B68"/>
    <w:rsid w:val="00D40BC6"/>
    <w:rsid w:val="00D41221"/>
    <w:rsid w:val="00D41E4F"/>
    <w:rsid w:val="00D4336C"/>
    <w:rsid w:val="00D43B02"/>
    <w:rsid w:val="00D43F9E"/>
    <w:rsid w:val="00D4427D"/>
    <w:rsid w:val="00D4503B"/>
    <w:rsid w:val="00D46EF2"/>
    <w:rsid w:val="00D509C3"/>
    <w:rsid w:val="00D50F73"/>
    <w:rsid w:val="00D510F3"/>
    <w:rsid w:val="00D51645"/>
    <w:rsid w:val="00D547BF"/>
    <w:rsid w:val="00D55C9F"/>
    <w:rsid w:val="00D5621F"/>
    <w:rsid w:val="00D5767C"/>
    <w:rsid w:val="00D6019F"/>
    <w:rsid w:val="00D61E8A"/>
    <w:rsid w:val="00D628D9"/>
    <w:rsid w:val="00D63B83"/>
    <w:rsid w:val="00D6417D"/>
    <w:rsid w:val="00D64A5A"/>
    <w:rsid w:val="00D6588D"/>
    <w:rsid w:val="00D659A4"/>
    <w:rsid w:val="00D65A93"/>
    <w:rsid w:val="00D67A83"/>
    <w:rsid w:val="00D70784"/>
    <w:rsid w:val="00D7193D"/>
    <w:rsid w:val="00D71DB2"/>
    <w:rsid w:val="00D72031"/>
    <w:rsid w:val="00D7381C"/>
    <w:rsid w:val="00D73C18"/>
    <w:rsid w:val="00D74149"/>
    <w:rsid w:val="00D7539E"/>
    <w:rsid w:val="00D762AE"/>
    <w:rsid w:val="00D76B02"/>
    <w:rsid w:val="00D77660"/>
    <w:rsid w:val="00D81377"/>
    <w:rsid w:val="00D838F5"/>
    <w:rsid w:val="00D8396C"/>
    <w:rsid w:val="00D85030"/>
    <w:rsid w:val="00D85AA9"/>
    <w:rsid w:val="00D85AD1"/>
    <w:rsid w:val="00D86219"/>
    <w:rsid w:val="00D86230"/>
    <w:rsid w:val="00D867D7"/>
    <w:rsid w:val="00D90E79"/>
    <w:rsid w:val="00D913B2"/>
    <w:rsid w:val="00D9224B"/>
    <w:rsid w:val="00D9336D"/>
    <w:rsid w:val="00D94998"/>
    <w:rsid w:val="00D955DC"/>
    <w:rsid w:val="00D95CB4"/>
    <w:rsid w:val="00D9610B"/>
    <w:rsid w:val="00D96B22"/>
    <w:rsid w:val="00DA1D7A"/>
    <w:rsid w:val="00DA29CE"/>
    <w:rsid w:val="00DA4290"/>
    <w:rsid w:val="00DA44B9"/>
    <w:rsid w:val="00DA6D7D"/>
    <w:rsid w:val="00DA7E30"/>
    <w:rsid w:val="00DB0833"/>
    <w:rsid w:val="00DB2148"/>
    <w:rsid w:val="00DB259A"/>
    <w:rsid w:val="00DB3926"/>
    <w:rsid w:val="00DB3E8A"/>
    <w:rsid w:val="00DB3FD7"/>
    <w:rsid w:val="00DB4602"/>
    <w:rsid w:val="00DC00EE"/>
    <w:rsid w:val="00DC1F4E"/>
    <w:rsid w:val="00DC3EBE"/>
    <w:rsid w:val="00DC5219"/>
    <w:rsid w:val="00DC55BE"/>
    <w:rsid w:val="00DC69A1"/>
    <w:rsid w:val="00DC6AEC"/>
    <w:rsid w:val="00DD0118"/>
    <w:rsid w:val="00DD10AD"/>
    <w:rsid w:val="00DD1315"/>
    <w:rsid w:val="00DD1EC7"/>
    <w:rsid w:val="00DD283D"/>
    <w:rsid w:val="00DD42EA"/>
    <w:rsid w:val="00DD7206"/>
    <w:rsid w:val="00DE0174"/>
    <w:rsid w:val="00DE07B2"/>
    <w:rsid w:val="00DE3620"/>
    <w:rsid w:val="00DE44A2"/>
    <w:rsid w:val="00DE4BB6"/>
    <w:rsid w:val="00DE4CB1"/>
    <w:rsid w:val="00DE4E7B"/>
    <w:rsid w:val="00DE5088"/>
    <w:rsid w:val="00DE516A"/>
    <w:rsid w:val="00DE566F"/>
    <w:rsid w:val="00DE6483"/>
    <w:rsid w:val="00DE64D9"/>
    <w:rsid w:val="00DE6728"/>
    <w:rsid w:val="00DE78A2"/>
    <w:rsid w:val="00DF010C"/>
    <w:rsid w:val="00DF13C4"/>
    <w:rsid w:val="00DF15FE"/>
    <w:rsid w:val="00DF1B24"/>
    <w:rsid w:val="00DF3754"/>
    <w:rsid w:val="00DF3C79"/>
    <w:rsid w:val="00DF4C60"/>
    <w:rsid w:val="00DF6A8E"/>
    <w:rsid w:val="00DF6D8D"/>
    <w:rsid w:val="00DF6F06"/>
    <w:rsid w:val="00DF74A3"/>
    <w:rsid w:val="00E013F0"/>
    <w:rsid w:val="00E018CE"/>
    <w:rsid w:val="00E023EA"/>
    <w:rsid w:val="00E03069"/>
    <w:rsid w:val="00E039A7"/>
    <w:rsid w:val="00E04B0F"/>
    <w:rsid w:val="00E05B31"/>
    <w:rsid w:val="00E0666F"/>
    <w:rsid w:val="00E06C41"/>
    <w:rsid w:val="00E07153"/>
    <w:rsid w:val="00E071C4"/>
    <w:rsid w:val="00E0745C"/>
    <w:rsid w:val="00E11C59"/>
    <w:rsid w:val="00E12179"/>
    <w:rsid w:val="00E122AA"/>
    <w:rsid w:val="00E12637"/>
    <w:rsid w:val="00E13076"/>
    <w:rsid w:val="00E13A33"/>
    <w:rsid w:val="00E14720"/>
    <w:rsid w:val="00E14A70"/>
    <w:rsid w:val="00E14D1D"/>
    <w:rsid w:val="00E1622F"/>
    <w:rsid w:val="00E1623B"/>
    <w:rsid w:val="00E17BD4"/>
    <w:rsid w:val="00E17E21"/>
    <w:rsid w:val="00E20037"/>
    <w:rsid w:val="00E205EC"/>
    <w:rsid w:val="00E20955"/>
    <w:rsid w:val="00E2145B"/>
    <w:rsid w:val="00E22DEF"/>
    <w:rsid w:val="00E25267"/>
    <w:rsid w:val="00E278D8"/>
    <w:rsid w:val="00E27C4E"/>
    <w:rsid w:val="00E3014C"/>
    <w:rsid w:val="00E32B37"/>
    <w:rsid w:val="00E32D9A"/>
    <w:rsid w:val="00E337A3"/>
    <w:rsid w:val="00E33A72"/>
    <w:rsid w:val="00E347CB"/>
    <w:rsid w:val="00E36D9F"/>
    <w:rsid w:val="00E37648"/>
    <w:rsid w:val="00E37CF7"/>
    <w:rsid w:val="00E40B00"/>
    <w:rsid w:val="00E410E0"/>
    <w:rsid w:val="00E41477"/>
    <w:rsid w:val="00E429B5"/>
    <w:rsid w:val="00E45553"/>
    <w:rsid w:val="00E469A8"/>
    <w:rsid w:val="00E47571"/>
    <w:rsid w:val="00E47B6E"/>
    <w:rsid w:val="00E504F9"/>
    <w:rsid w:val="00E517E7"/>
    <w:rsid w:val="00E51A88"/>
    <w:rsid w:val="00E529E4"/>
    <w:rsid w:val="00E53164"/>
    <w:rsid w:val="00E5501B"/>
    <w:rsid w:val="00E557A5"/>
    <w:rsid w:val="00E558D2"/>
    <w:rsid w:val="00E57109"/>
    <w:rsid w:val="00E601AF"/>
    <w:rsid w:val="00E60333"/>
    <w:rsid w:val="00E61510"/>
    <w:rsid w:val="00E61FB0"/>
    <w:rsid w:val="00E67108"/>
    <w:rsid w:val="00E700E0"/>
    <w:rsid w:val="00E70D4B"/>
    <w:rsid w:val="00E71591"/>
    <w:rsid w:val="00E71823"/>
    <w:rsid w:val="00E72C47"/>
    <w:rsid w:val="00E735DD"/>
    <w:rsid w:val="00E73A90"/>
    <w:rsid w:val="00E74AAE"/>
    <w:rsid w:val="00E76760"/>
    <w:rsid w:val="00E81DF6"/>
    <w:rsid w:val="00E857D7"/>
    <w:rsid w:val="00E86A81"/>
    <w:rsid w:val="00E91B4F"/>
    <w:rsid w:val="00E93BDD"/>
    <w:rsid w:val="00E96D21"/>
    <w:rsid w:val="00E9715B"/>
    <w:rsid w:val="00EA0A0C"/>
    <w:rsid w:val="00EA101D"/>
    <w:rsid w:val="00EA11CA"/>
    <w:rsid w:val="00EA16FD"/>
    <w:rsid w:val="00EA2847"/>
    <w:rsid w:val="00EA2C31"/>
    <w:rsid w:val="00EA30BD"/>
    <w:rsid w:val="00EA38BC"/>
    <w:rsid w:val="00EA474E"/>
    <w:rsid w:val="00EA51A0"/>
    <w:rsid w:val="00EA6E80"/>
    <w:rsid w:val="00EA7D96"/>
    <w:rsid w:val="00EB1DBB"/>
    <w:rsid w:val="00EB4FF5"/>
    <w:rsid w:val="00EB634A"/>
    <w:rsid w:val="00EB7FEB"/>
    <w:rsid w:val="00EC02BA"/>
    <w:rsid w:val="00EC106E"/>
    <w:rsid w:val="00EC1D53"/>
    <w:rsid w:val="00EC5415"/>
    <w:rsid w:val="00EC5760"/>
    <w:rsid w:val="00EC6335"/>
    <w:rsid w:val="00EC6BAB"/>
    <w:rsid w:val="00EC7092"/>
    <w:rsid w:val="00ED00E6"/>
    <w:rsid w:val="00ED1488"/>
    <w:rsid w:val="00ED16BE"/>
    <w:rsid w:val="00ED4FEF"/>
    <w:rsid w:val="00ED66CA"/>
    <w:rsid w:val="00ED6D1B"/>
    <w:rsid w:val="00ED6D79"/>
    <w:rsid w:val="00ED7BFA"/>
    <w:rsid w:val="00EE0AAB"/>
    <w:rsid w:val="00EE1056"/>
    <w:rsid w:val="00EE112A"/>
    <w:rsid w:val="00EE1A29"/>
    <w:rsid w:val="00EE226C"/>
    <w:rsid w:val="00EE2673"/>
    <w:rsid w:val="00EE4D51"/>
    <w:rsid w:val="00EE79E4"/>
    <w:rsid w:val="00EF06AA"/>
    <w:rsid w:val="00EF0DE0"/>
    <w:rsid w:val="00EF1669"/>
    <w:rsid w:val="00EF2475"/>
    <w:rsid w:val="00EF2A7B"/>
    <w:rsid w:val="00EF54A8"/>
    <w:rsid w:val="00EF556E"/>
    <w:rsid w:val="00EF6069"/>
    <w:rsid w:val="00EF76BE"/>
    <w:rsid w:val="00F00196"/>
    <w:rsid w:val="00F004BC"/>
    <w:rsid w:val="00F009DD"/>
    <w:rsid w:val="00F0114C"/>
    <w:rsid w:val="00F02829"/>
    <w:rsid w:val="00F02A3B"/>
    <w:rsid w:val="00F02F44"/>
    <w:rsid w:val="00F03BFC"/>
    <w:rsid w:val="00F03D16"/>
    <w:rsid w:val="00F0478F"/>
    <w:rsid w:val="00F0601D"/>
    <w:rsid w:val="00F0640D"/>
    <w:rsid w:val="00F07B59"/>
    <w:rsid w:val="00F108F9"/>
    <w:rsid w:val="00F10A79"/>
    <w:rsid w:val="00F1216E"/>
    <w:rsid w:val="00F13C77"/>
    <w:rsid w:val="00F15C2A"/>
    <w:rsid w:val="00F23DDB"/>
    <w:rsid w:val="00F25E4F"/>
    <w:rsid w:val="00F25FCA"/>
    <w:rsid w:val="00F27648"/>
    <w:rsid w:val="00F300E0"/>
    <w:rsid w:val="00F3078B"/>
    <w:rsid w:val="00F3084F"/>
    <w:rsid w:val="00F30EFA"/>
    <w:rsid w:val="00F35F38"/>
    <w:rsid w:val="00F365C1"/>
    <w:rsid w:val="00F41F25"/>
    <w:rsid w:val="00F44EDD"/>
    <w:rsid w:val="00F4589E"/>
    <w:rsid w:val="00F47FAA"/>
    <w:rsid w:val="00F51CD0"/>
    <w:rsid w:val="00F51CF1"/>
    <w:rsid w:val="00F5260A"/>
    <w:rsid w:val="00F52B42"/>
    <w:rsid w:val="00F52C2B"/>
    <w:rsid w:val="00F5376A"/>
    <w:rsid w:val="00F54CD0"/>
    <w:rsid w:val="00F54F7E"/>
    <w:rsid w:val="00F55E8D"/>
    <w:rsid w:val="00F5616E"/>
    <w:rsid w:val="00F60139"/>
    <w:rsid w:val="00F618F9"/>
    <w:rsid w:val="00F62112"/>
    <w:rsid w:val="00F63ADF"/>
    <w:rsid w:val="00F64B22"/>
    <w:rsid w:val="00F67B6F"/>
    <w:rsid w:val="00F710CC"/>
    <w:rsid w:val="00F71726"/>
    <w:rsid w:val="00F722B6"/>
    <w:rsid w:val="00F72E4A"/>
    <w:rsid w:val="00F7323B"/>
    <w:rsid w:val="00F7371F"/>
    <w:rsid w:val="00F73E97"/>
    <w:rsid w:val="00F743C1"/>
    <w:rsid w:val="00F744E7"/>
    <w:rsid w:val="00F755F2"/>
    <w:rsid w:val="00F76121"/>
    <w:rsid w:val="00F77288"/>
    <w:rsid w:val="00F821DB"/>
    <w:rsid w:val="00F83059"/>
    <w:rsid w:val="00F83217"/>
    <w:rsid w:val="00F8397A"/>
    <w:rsid w:val="00F841F8"/>
    <w:rsid w:val="00F848D3"/>
    <w:rsid w:val="00F853D5"/>
    <w:rsid w:val="00F854F6"/>
    <w:rsid w:val="00F86A60"/>
    <w:rsid w:val="00F86AAA"/>
    <w:rsid w:val="00F86B44"/>
    <w:rsid w:val="00F87DFD"/>
    <w:rsid w:val="00F90723"/>
    <w:rsid w:val="00F94C58"/>
    <w:rsid w:val="00F963DF"/>
    <w:rsid w:val="00F96BE9"/>
    <w:rsid w:val="00FA150B"/>
    <w:rsid w:val="00FA168F"/>
    <w:rsid w:val="00FA2649"/>
    <w:rsid w:val="00FA2808"/>
    <w:rsid w:val="00FA4086"/>
    <w:rsid w:val="00FA601E"/>
    <w:rsid w:val="00FA6118"/>
    <w:rsid w:val="00FA6346"/>
    <w:rsid w:val="00FA7D8F"/>
    <w:rsid w:val="00FB205A"/>
    <w:rsid w:val="00FB25B5"/>
    <w:rsid w:val="00FB2758"/>
    <w:rsid w:val="00FB3E1A"/>
    <w:rsid w:val="00FB5BD2"/>
    <w:rsid w:val="00FB6497"/>
    <w:rsid w:val="00FB68EB"/>
    <w:rsid w:val="00FC0AEA"/>
    <w:rsid w:val="00FC1141"/>
    <w:rsid w:val="00FC15F6"/>
    <w:rsid w:val="00FC1BF0"/>
    <w:rsid w:val="00FC3035"/>
    <w:rsid w:val="00FC3997"/>
    <w:rsid w:val="00FC4C03"/>
    <w:rsid w:val="00FC545C"/>
    <w:rsid w:val="00FC7BBA"/>
    <w:rsid w:val="00FD25D5"/>
    <w:rsid w:val="00FD27E3"/>
    <w:rsid w:val="00FD33BF"/>
    <w:rsid w:val="00FD36D7"/>
    <w:rsid w:val="00FD3C61"/>
    <w:rsid w:val="00FD5519"/>
    <w:rsid w:val="00FD5AF5"/>
    <w:rsid w:val="00FD7704"/>
    <w:rsid w:val="00FE0A82"/>
    <w:rsid w:val="00FE6C18"/>
    <w:rsid w:val="00FE731B"/>
    <w:rsid w:val="00FE7C3C"/>
    <w:rsid w:val="00FF28BE"/>
    <w:rsid w:val="00FF46E5"/>
    <w:rsid w:val="00FF4CA8"/>
    <w:rsid w:val="00FF5A37"/>
    <w:rsid w:val="00FF65E9"/>
    <w:rsid w:val="00FF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F61CF9"/>
  <w14:defaultImageDpi w14:val="0"/>
  <w15:docId w15:val="{73A46222-800C-425C-954D-9490B67A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381C"/>
    <w:pPr>
      <w:widowControl w:val="0"/>
      <w:autoSpaceDE w:val="0"/>
      <w:autoSpaceDN w:val="0"/>
      <w:adjustRightInd w:val="0"/>
      <w:spacing w:before="60" w:after="120" w:line="320" w:lineRule="exact"/>
    </w:pPr>
    <w:rPr>
      <w:rFonts w:ascii="Arial" w:hAnsi="Arial" w:cs="Arial"/>
    </w:rPr>
  </w:style>
  <w:style w:type="paragraph" w:styleId="Heading1">
    <w:name w:val="heading 1"/>
    <w:basedOn w:val="Normal"/>
    <w:next w:val="Normal"/>
    <w:link w:val="Heading1Char"/>
    <w:uiPriority w:val="9"/>
    <w:qFormat/>
    <w:rsid w:val="00B3538B"/>
    <w:pPr>
      <w:spacing w:line="240" w:lineRule="auto"/>
      <w:outlineLvl w:val="0"/>
    </w:pPr>
    <w:rPr>
      <w:b/>
      <w:bCs/>
      <w:color w:val="002060"/>
      <w:sz w:val="64"/>
      <w:szCs w:val="64"/>
    </w:rPr>
  </w:style>
  <w:style w:type="paragraph" w:styleId="Heading2">
    <w:name w:val="heading 2"/>
    <w:next w:val="Normal"/>
    <w:link w:val="Heading2Char"/>
    <w:uiPriority w:val="9"/>
    <w:unhideWhenUsed/>
    <w:qFormat/>
    <w:rsid w:val="00B3538B"/>
    <w:pPr>
      <w:spacing w:before="480"/>
      <w:outlineLvl w:val="1"/>
    </w:pPr>
    <w:rPr>
      <w:rFonts w:eastAsiaTheme="majorEastAsia" w:cstheme="majorBidi"/>
      <w:b/>
      <w:color w:val="1F3864" w:themeColor="accent1" w:themeShade="80"/>
      <w:sz w:val="30"/>
      <w:szCs w:val="32"/>
    </w:rPr>
  </w:style>
  <w:style w:type="paragraph" w:styleId="Heading3">
    <w:name w:val="heading 3"/>
    <w:next w:val="Normal"/>
    <w:link w:val="Heading3Char"/>
    <w:uiPriority w:val="9"/>
    <w:unhideWhenUsed/>
    <w:qFormat/>
    <w:rsid w:val="00E1623B"/>
    <w:pPr>
      <w:spacing w:before="120"/>
      <w:outlineLvl w:val="2"/>
    </w:pPr>
    <w:rPr>
      <w:rFonts w:eastAsiaTheme="majorEastAsia" w:cstheme="majorBidi"/>
      <w:b/>
      <w:color w:val="2F5496" w:themeColor="accent1" w:themeShade="BF"/>
      <w:sz w:val="26"/>
      <w:szCs w:val="26"/>
    </w:rPr>
  </w:style>
  <w:style w:type="paragraph" w:styleId="Heading4">
    <w:name w:val="heading 4"/>
    <w:next w:val="Normal"/>
    <w:link w:val="Heading4Char"/>
    <w:uiPriority w:val="9"/>
    <w:unhideWhenUsed/>
    <w:qFormat/>
    <w:rsid w:val="00481234"/>
    <w:pPr>
      <w:spacing w:before="240"/>
      <w:outlineLvl w:val="3"/>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27127"/>
    <w:rPr>
      <w:rFonts w:asciiTheme="minorHAnsi" w:hAnsiTheme="minorHAnsi"/>
      <w:bCs/>
      <w:szCs w:val="28"/>
    </w:rPr>
  </w:style>
  <w:style w:type="character" w:customStyle="1" w:styleId="BodyTextChar">
    <w:name w:val="Body Text Char"/>
    <w:basedOn w:val="DefaultParagraphFont"/>
    <w:link w:val="BodyText"/>
    <w:uiPriority w:val="1"/>
    <w:locked/>
    <w:rsid w:val="00A27127"/>
    <w:rPr>
      <w:rFonts w:cs="Arial"/>
      <w:bCs/>
      <w:szCs w:val="28"/>
    </w:rPr>
  </w:style>
  <w:style w:type="paragraph" w:styleId="ListParagraph">
    <w:name w:val="List Paragraph"/>
    <w:basedOn w:val="Normal"/>
    <w:uiPriority w:val="34"/>
    <w:qFormat/>
    <w:rPr>
      <w:rFonts w:ascii="Times New Roman" w:hAnsi="Times New Roman" w:cs="Times New Roman"/>
      <w:sz w:val="24"/>
      <w:szCs w:val="24"/>
    </w:rPr>
  </w:style>
  <w:style w:type="paragraph" w:customStyle="1" w:styleId="TableParagraph">
    <w:name w:val="Table Paragraph"/>
    <w:basedOn w:val="Normal"/>
    <w:uiPriority w:val="1"/>
    <w:qFormat/>
    <w:rsid w:val="00541D05"/>
    <w:pPr>
      <w:numPr>
        <w:numId w:val="24"/>
      </w:numPr>
      <w:spacing w:before="0" w:after="0"/>
    </w:pPr>
  </w:style>
  <w:style w:type="paragraph" w:styleId="Header">
    <w:name w:val="header"/>
    <w:basedOn w:val="Normal"/>
    <w:link w:val="HeaderChar"/>
    <w:uiPriority w:val="99"/>
    <w:unhideWhenUsed/>
    <w:rsid w:val="00AE16A1"/>
    <w:pPr>
      <w:tabs>
        <w:tab w:val="center" w:pos="4680"/>
        <w:tab w:val="right" w:pos="9360"/>
      </w:tabs>
    </w:pPr>
  </w:style>
  <w:style w:type="character" w:customStyle="1" w:styleId="HeaderChar">
    <w:name w:val="Header Char"/>
    <w:basedOn w:val="DefaultParagraphFont"/>
    <w:link w:val="Header"/>
    <w:uiPriority w:val="99"/>
    <w:locked/>
    <w:rsid w:val="00AE16A1"/>
    <w:rPr>
      <w:rFonts w:ascii="Arial" w:hAnsi="Arial" w:cs="Arial"/>
    </w:rPr>
  </w:style>
  <w:style w:type="paragraph" w:styleId="Footer">
    <w:name w:val="footer"/>
    <w:basedOn w:val="Normal"/>
    <w:link w:val="FooterChar"/>
    <w:uiPriority w:val="99"/>
    <w:unhideWhenUsed/>
    <w:rsid w:val="00AE16A1"/>
    <w:pPr>
      <w:tabs>
        <w:tab w:val="center" w:pos="4680"/>
        <w:tab w:val="right" w:pos="9360"/>
      </w:tabs>
    </w:pPr>
  </w:style>
  <w:style w:type="character" w:customStyle="1" w:styleId="FooterChar">
    <w:name w:val="Footer Char"/>
    <w:basedOn w:val="DefaultParagraphFont"/>
    <w:link w:val="Footer"/>
    <w:uiPriority w:val="99"/>
    <w:locked/>
    <w:rsid w:val="00AE16A1"/>
    <w:rPr>
      <w:rFonts w:ascii="Arial" w:hAnsi="Arial" w:cs="Arial"/>
    </w:rPr>
  </w:style>
  <w:style w:type="paragraph" w:styleId="BalloonText">
    <w:name w:val="Balloon Text"/>
    <w:basedOn w:val="Normal"/>
    <w:link w:val="BalloonTextChar"/>
    <w:uiPriority w:val="99"/>
    <w:semiHidden/>
    <w:unhideWhenUsed/>
    <w:rsid w:val="006112B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112B4"/>
    <w:rPr>
      <w:rFonts w:ascii="Segoe UI" w:hAnsi="Segoe UI" w:cs="Segoe UI"/>
      <w:sz w:val="18"/>
      <w:szCs w:val="18"/>
    </w:rPr>
  </w:style>
  <w:style w:type="table" w:styleId="TableGrid">
    <w:name w:val="Table Grid"/>
    <w:basedOn w:val="TableNormal"/>
    <w:uiPriority w:val="39"/>
    <w:rsid w:val="00611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3AA3"/>
    <w:rPr>
      <w:rFonts w:cs="Times New Roman"/>
      <w:sz w:val="16"/>
    </w:rPr>
  </w:style>
  <w:style w:type="paragraph" w:styleId="CommentText">
    <w:name w:val="annotation text"/>
    <w:basedOn w:val="Normal"/>
    <w:link w:val="CommentTextChar"/>
    <w:uiPriority w:val="99"/>
    <w:unhideWhenUsed/>
    <w:rsid w:val="00A43AA3"/>
    <w:pPr>
      <w:widowControl/>
      <w:autoSpaceDE/>
      <w:autoSpaceDN/>
      <w:adjustRightInd/>
      <w:spacing w:after="160"/>
    </w:pPr>
    <w:rPr>
      <w:rFonts w:ascii="Calibri" w:hAnsi="Calibri" w:cs="Times New Roman"/>
      <w:sz w:val="20"/>
      <w:szCs w:val="20"/>
    </w:rPr>
  </w:style>
  <w:style w:type="character" w:customStyle="1" w:styleId="CommentTextChar">
    <w:name w:val="Comment Text Char"/>
    <w:basedOn w:val="DefaultParagraphFont"/>
    <w:link w:val="CommentText"/>
    <w:uiPriority w:val="99"/>
    <w:locked/>
    <w:rsid w:val="00A43AA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349C3"/>
    <w:rPr>
      <w:b/>
      <w:bCs/>
    </w:rPr>
  </w:style>
  <w:style w:type="character" w:customStyle="1" w:styleId="CommentSubjectChar">
    <w:name w:val="Comment Subject Char"/>
    <w:basedOn w:val="CommentTextChar"/>
    <w:link w:val="CommentSubject"/>
    <w:uiPriority w:val="99"/>
    <w:semiHidden/>
    <w:locked/>
    <w:rsid w:val="008349C3"/>
    <w:rPr>
      <w:rFonts w:ascii="Calibri" w:hAnsi="Calibri" w:cs="Times New Roman"/>
      <w:b/>
      <w:bCs/>
      <w:sz w:val="20"/>
      <w:szCs w:val="20"/>
    </w:rPr>
  </w:style>
  <w:style w:type="paragraph" w:styleId="FootnoteText">
    <w:name w:val="footnote text"/>
    <w:basedOn w:val="Normal"/>
    <w:link w:val="FootnoteTextChar"/>
    <w:uiPriority w:val="99"/>
    <w:unhideWhenUsed/>
    <w:rsid w:val="008349C3"/>
    <w:pPr>
      <w:widowControl/>
      <w:autoSpaceDE/>
      <w:autoSpaceDN/>
      <w:adjustRightInd/>
    </w:pPr>
    <w:rPr>
      <w:rFonts w:ascii="Calibri" w:hAnsi="Calibri" w:cs="Times New Roman"/>
      <w:sz w:val="20"/>
      <w:szCs w:val="20"/>
    </w:rPr>
  </w:style>
  <w:style w:type="character" w:customStyle="1" w:styleId="FootnoteTextChar">
    <w:name w:val="Footnote Text Char"/>
    <w:basedOn w:val="DefaultParagraphFont"/>
    <w:link w:val="FootnoteText"/>
    <w:uiPriority w:val="99"/>
    <w:locked/>
    <w:rsid w:val="008349C3"/>
    <w:rPr>
      <w:rFonts w:ascii="Calibri" w:hAnsi="Calibri" w:cs="Times New Roman"/>
      <w:sz w:val="20"/>
      <w:szCs w:val="20"/>
    </w:rPr>
  </w:style>
  <w:style w:type="character" w:styleId="FootnoteReference">
    <w:name w:val="footnote reference"/>
    <w:basedOn w:val="DefaultParagraphFont"/>
    <w:uiPriority w:val="99"/>
    <w:semiHidden/>
    <w:unhideWhenUsed/>
    <w:rsid w:val="008349C3"/>
    <w:rPr>
      <w:rFonts w:cs="Times New Roman"/>
      <w:vertAlign w:val="superscript"/>
    </w:rPr>
  </w:style>
  <w:style w:type="paragraph" w:customStyle="1" w:styleId="Header2">
    <w:name w:val="Header 2"/>
    <w:basedOn w:val="BodyText"/>
    <w:link w:val="Header2Char"/>
    <w:uiPriority w:val="1"/>
    <w:qFormat/>
    <w:rsid w:val="0078126A"/>
    <w:pPr>
      <w:kinsoku w:val="0"/>
      <w:overflowPunct w:val="0"/>
      <w:spacing w:before="120" w:after="160"/>
    </w:pPr>
    <w:rPr>
      <w:b/>
      <w:color w:val="001F5F"/>
      <w:sz w:val="24"/>
    </w:rPr>
  </w:style>
  <w:style w:type="paragraph" w:customStyle="1" w:styleId="Header1">
    <w:name w:val="Header 1"/>
    <w:basedOn w:val="BodyText"/>
    <w:link w:val="Header1Char"/>
    <w:uiPriority w:val="1"/>
    <w:qFormat/>
    <w:rsid w:val="0078126A"/>
    <w:pPr>
      <w:kinsoku w:val="0"/>
      <w:overflowPunct w:val="0"/>
      <w:spacing w:before="180" w:line="400" w:lineRule="exact"/>
    </w:pPr>
    <w:rPr>
      <w:b/>
      <w:color w:val="001F5F"/>
      <w:spacing w:val="-1"/>
      <w:sz w:val="28"/>
      <w:szCs w:val="36"/>
    </w:rPr>
  </w:style>
  <w:style w:type="character" w:customStyle="1" w:styleId="Header2Char">
    <w:name w:val="Header 2 Char"/>
    <w:basedOn w:val="BodyTextChar"/>
    <w:link w:val="Header2"/>
    <w:uiPriority w:val="1"/>
    <w:locked/>
    <w:rsid w:val="0078126A"/>
    <w:rPr>
      <w:rFonts w:ascii="Arial" w:hAnsi="Arial" w:cs="Arial"/>
      <w:b/>
      <w:bCs/>
      <w:color w:val="001F5F"/>
      <w:sz w:val="24"/>
      <w:szCs w:val="28"/>
    </w:rPr>
  </w:style>
  <w:style w:type="character" w:customStyle="1" w:styleId="Header1Char">
    <w:name w:val="Header 1 Char"/>
    <w:basedOn w:val="BodyTextChar"/>
    <w:link w:val="Header1"/>
    <w:uiPriority w:val="1"/>
    <w:locked/>
    <w:rsid w:val="0078126A"/>
    <w:rPr>
      <w:rFonts w:ascii="Arial" w:hAnsi="Arial" w:cs="Arial"/>
      <w:b/>
      <w:bCs/>
      <w:color w:val="001F5F"/>
      <w:spacing w:val="-1"/>
      <w:sz w:val="28"/>
      <w:szCs w:val="36"/>
    </w:rPr>
  </w:style>
  <w:style w:type="paragraph" w:customStyle="1" w:styleId="Header3">
    <w:name w:val="Header 3"/>
    <w:basedOn w:val="Normal"/>
    <w:link w:val="Header3Char"/>
    <w:uiPriority w:val="1"/>
    <w:qFormat/>
    <w:rsid w:val="000903A7"/>
    <w:rPr>
      <w:i/>
      <w:iCs/>
      <w:color w:val="44546A" w:themeColor="text2"/>
    </w:rPr>
  </w:style>
  <w:style w:type="character" w:customStyle="1" w:styleId="Header3Char">
    <w:name w:val="Header 3 Char"/>
    <w:basedOn w:val="DefaultParagraphFont"/>
    <w:link w:val="Header3"/>
    <w:uiPriority w:val="1"/>
    <w:locked/>
    <w:rsid w:val="000903A7"/>
    <w:rPr>
      <w:rFonts w:ascii="Arial" w:hAnsi="Arial" w:cs="Arial"/>
      <w:i/>
      <w:iCs/>
      <w:color w:val="44546A" w:themeColor="text2"/>
    </w:rPr>
  </w:style>
  <w:style w:type="paragraph" w:customStyle="1" w:styleId="Default">
    <w:name w:val="Default"/>
    <w:rsid w:val="00B37534"/>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unhideWhenUsed/>
    <w:rsid w:val="0099201C"/>
    <w:rPr>
      <w:color w:val="605E5C"/>
      <w:shd w:val="clear" w:color="auto" w:fill="E1DFDD"/>
    </w:rPr>
  </w:style>
  <w:style w:type="character" w:customStyle="1" w:styleId="Mention1">
    <w:name w:val="Mention1"/>
    <w:basedOn w:val="DefaultParagraphFont"/>
    <w:uiPriority w:val="99"/>
    <w:unhideWhenUsed/>
    <w:rsid w:val="0099201C"/>
    <w:rPr>
      <w:color w:val="2B579A"/>
      <w:shd w:val="clear" w:color="auto" w:fill="E1DFDD"/>
    </w:rPr>
  </w:style>
  <w:style w:type="character" w:styleId="Hyperlink">
    <w:name w:val="Hyperlink"/>
    <w:basedOn w:val="DefaultParagraphFont"/>
    <w:uiPriority w:val="99"/>
    <w:unhideWhenUsed/>
    <w:rsid w:val="00252620"/>
    <w:rPr>
      <w:color w:val="0563C1" w:themeColor="hyperlink"/>
      <w:u w:val="single"/>
    </w:rPr>
  </w:style>
  <w:style w:type="paragraph" w:styleId="Revision">
    <w:name w:val="Revision"/>
    <w:hidden/>
    <w:uiPriority w:val="99"/>
    <w:semiHidden/>
    <w:rsid w:val="00B17FA4"/>
    <w:pPr>
      <w:spacing w:after="0" w:line="240" w:lineRule="auto"/>
    </w:pPr>
    <w:rPr>
      <w:rFonts w:ascii="Arial" w:hAnsi="Arial" w:cs="Arial"/>
    </w:rPr>
  </w:style>
  <w:style w:type="paragraph" w:styleId="NormalWeb">
    <w:name w:val="Normal (Web)"/>
    <w:basedOn w:val="Normal"/>
    <w:uiPriority w:val="99"/>
    <w:semiHidden/>
    <w:unhideWhenUsed/>
    <w:rsid w:val="00523BE4"/>
    <w:rPr>
      <w:rFonts w:ascii="Times New Roman" w:hAnsi="Times New Roman" w:cs="Times New Roman"/>
      <w:sz w:val="24"/>
      <w:szCs w:val="24"/>
    </w:rPr>
  </w:style>
  <w:style w:type="character" w:customStyle="1" w:styleId="Heading1Char">
    <w:name w:val="Heading 1 Char"/>
    <w:basedOn w:val="DefaultParagraphFont"/>
    <w:link w:val="Heading1"/>
    <w:uiPriority w:val="9"/>
    <w:rsid w:val="00B3538B"/>
    <w:rPr>
      <w:rFonts w:ascii="Arial" w:hAnsi="Arial" w:cs="Arial"/>
      <w:b/>
      <w:bCs/>
      <w:color w:val="002060"/>
      <w:sz w:val="64"/>
      <w:szCs w:val="64"/>
    </w:rPr>
  </w:style>
  <w:style w:type="paragraph" w:styleId="TOCHeading">
    <w:name w:val="TOC Heading"/>
    <w:basedOn w:val="Heading1"/>
    <w:next w:val="Normal"/>
    <w:uiPriority w:val="39"/>
    <w:unhideWhenUsed/>
    <w:qFormat/>
    <w:rsid w:val="00877F3E"/>
    <w:pPr>
      <w:widowControl/>
      <w:autoSpaceDE/>
      <w:autoSpaceDN/>
      <w:adjustRightInd/>
      <w:spacing w:line="259" w:lineRule="auto"/>
      <w:outlineLvl w:val="9"/>
    </w:pPr>
  </w:style>
  <w:style w:type="character" w:customStyle="1" w:styleId="Heading2Char">
    <w:name w:val="Heading 2 Char"/>
    <w:basedOn w:val="DefaultParagraphFont"/>
    <w:link w:val="Heading2"/>
    <w:uiPriority w:val="9"/>
    <w:rsid w:val="00B3538B"/>
    <w:rPr>
      <w:rFonts w:eastAsiaTheme="majorEastAsia" w:cstheme="majorBidi"/>
      <w:b/>
      <w:color w:val="1F3864" w:themeColor="accent1" w:themeShade="80"/>
      <w:sz w:val="30"/>
      <w:szCs w:val="32"/>
    </w:rPr>
  </w:style>
  <w:style w:type="paragraph" w:styleId="TOC1">
    <w:name w:val="toc 1"/>
    <w:basedOn w:val="Normal"/>
    <w:next w:val="Normal"/>
    <w:autoRedefine/>
    <w:uiPriority w:val="39"/>
    <w:unhideWhenUsed/>
    <w:rsid w:val="00040094"/>
    <w:pPr>
      <w:tabs>
        <w:tab w:val="right" w:leader="dot" w:pos="9278"/>
      </w:tabs>
      <w:spacing w:after="100"/>
    </w:pPr>
  </w:style>
  <w:style w:type="paragraph" w:styleId="TOC2">
    <w:name w:val="toc 2"/>
    <w:basedOn w:val="Normal"/>
    <w:next w:val="Normal"/>
    <w:autoRedefine/>
    <w:uiPriority w:val="39"/>
    <w:unhideWhenUsed/>
    <w:rsid w:val="00040094"/>
    <w:pPr>
      <w:tabs>
        <w:tab w:val="right" w:leader="dot" w:pos="7910"/>
      </w:tabs>
      <w:spacing w:after="100"/>
      <w:ind w:left="220"/>
    </w:pPr>
  </w:style>
  <w:style w:type="paragraph" w:styleId="Caption">
    <w:name w:val="caption"/>
    <w:basedOn w:val="Normal"/>
    <w:next w:val="Normal"/>
    <w:uiPriority w:val="35"/>
    <w:unhideWhenUsed/>
    <w:qFormat/>
    <w:rsid w:val="00B3797A"/>
    <w:pPr>
      <w:spacing w:before="0" w:after="200" w:line="240" w:lineRule="auto"/>
    </w:pPr>
    <w:rPr>
      <w:i/>
      <w:iCs/>
      <w:color w:val="44546A" w:themeColor="text2"/>
      <w:sz w:val="18"/>
      <w:szCs w:val="18"/>
    </w:rPr>
  </w:style>
  <w:style w:type="paragraph" w:styleId="NoSpacing">
    <w:name w:val="No Spacing"/>
    <w:link w:val="NoSpacingChar"/>
    <w:uiPriority w:val="1"/>
    <w:qFormat/>
    <w:rsid w:val="00EB1DBB"/>
    <w:pPr>
      <w:spacing w:after="0" w:line="240" w:lineRule="auto"/>
    </w:pPr>
    <w:rPr>
      <w:rFonts w:cstheme="minorBidi"/>
    </w:rPr>
  </w:style>
  <w:style w:type="character" w:customStyle="1" w:styleId="NoSpacingChar">
    <w:name w:val="No Spacing Char"/>
    <w:basedOn w:val="DefaultParagraphFont"/>
    <w:link w:val="NoSpacing"/>
    <w:uiPriority w:val="1"/>
    <w:rsid w:val="00EB1DBB"/>
    <w:rPr>
      <w:rFonts w:cstheme="minorBidi"/>
    </w:rPr>
  </w:style>
  <w:style w:type="character" w:customStyle="1" w:styleId="Heading3Char">
    <w:name w:val="Heading 3 Char"/>
    <w:basedOn w:val="DefaultParagraphFont"/>
    <w:link w:val="Heading3"/>
    <w:uiPriority w:val="9"/>
    <w:rsid w:val="00E1623B"/>
    <w:rPr>
      <w:rFonts w:eastAsiaTheme="majorEastAsia" w:cstheme="majorBidi"/>
      <w:b/>
      <w:color w:val="2F5496" w:themeColor="accent1" w:themeShade="BF"/>
      <w:sz w:val="26"/>
      <w:szCs w:val="26"/>
    </w:rPr>
  </w:style>
  <w:style w:type="character" w:customStyle="1" w:styleId="Heading4Char">
    <w:name w:val="Heading 4 Char"/>
    <w:basedOn w:val="DefaultParagraphFont"/>
    <w:link w:val="Heading4"/>
    <w:uiPriority w:val="9"/>
    <w:rsid w:val="00481234"/>
    <w:rPr>
      <w:rFonts w:eastAsiaTheme="majorEastAsia" w:cstheme="majorBidi"/>
      <w:color w:val="1F3763" w:themeColor="accent1" w:themeShade="7F"/>
      <w:sz w:val="24"/>
      <w:szCs w:val="24"/>
    </w:rPr>
  </w:style>
  <w:style w:type="paragraph" w:styleId="TOC3">
    <w:name w:val="toc 3"/>
    <w:basedOn w:val="Normal"/>
    <w:next w:val="Normal"/>
    <w:autoRedefine/>
    <w:uiPriority w:val="39"/>
    <w:unhideWhenUsed/>
    <w:rsid w:val="00A06414"/>
    <w:pPr>
      <w:spacing w:after="100"/>
      <w:ind w:left="440"/>
    </w:pPr>
  </w:style>
  <w:style w:type="character" w:styleId="UnresolvedMention">
    <w:name w:val="Unresolved Mention"/>
    <w:basedOn w:val="DefaultParagraphFont"/>
    <w:uiPriority w:val="99"/>
    <w:semiHidden/>
    <w:unhideWhenUsed/>
    <w:rsid w:val="0070464B"/>
    <w:rPr>
      <w:color w:val="605E5C"/>
      <w:shd w:val="clear" w:color="auto" w:fill="E1DFDD"/>
    </w:rPr>
  </w:style>
  <w:style w:type="character" w:styleId="FollowedHyperlink">
    <w:name w:val="FollowedHyperlink"/>
    <w:basedOn w:val="DefaultParagraphFont"/>
    <w:uiPriority w:val="99"/>
    <w:semiHidden/>
    <w:unhideWhenUsed/>
    <w:rsid w:val="001941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868861">
      <w:bodyDiv w:val="1"/>
      <w:marLeft w:val="0"/>
      <w:marRight w:val="0"/>
      <w:marTop w:val="0"/>
      <w:marBottom w:val="0"/>
      <w:divBdr>
        <w:top w:val="none" w:sz="0" w:space="0" w:color="auto"/>
        <w:left w:val="none" w:sz="0" w:space="0" w:color="auto"/>
        <w:bottom w:val="none" w:sz="0" w:space="0" w:color="auto"/>
        <w:right w:val="none" w:sz="0" w:space="0" w:color="auto"/>
      </w:divBdr>
    </w:div>
    <w:div w:id="1308585184">
      <w:bodyDiv w:val="1"/>
      <w:marLeft w:val="0"/>
      <w:marRight w:val="0"/>
      <w:marTop w:val="0"/>
      <w:marBottom w:val="0"/>
      <w:divBdr>
        <w:top w:val="none" w:sz="0" w:space="0" w:color="auto"/>
        <w:left w:val="none" w:sz="0" w:space="0" w:color="auto"/>
        <w:bottom w:val="none" w:sz="0" w:space="0" w:color="auto"/>
        <w:right w:val="none" w:sz="0" w:space="0" w:color="auto"/>
      </w:divBdr>
    </w:div>
    <w:div w:id="1772889746">
      <w:bodyDiv w:val="1"/>
      <w:marLeft w:val="0"/>
      <w:marRight w:val="0"/>
      <w:marTop w:val="0"/>
      <w:marBottom w:val="0"/>
      <w:divBdr>
        <w:top w:val="none" w:sz="0" w:space="0" w:color="auto"/>
        <w:left w:val="none" w:sz="0" w:space="0" w:color="auto"/>
        <w:bottom w:val="none" w:sz="0" w:space="0" w:color="auto"/>
        <w:right w:val="none" w:sz="0" w:space="0" w:color="auto"/>
      </w:divBdr>
    </w:div>
    <w:div w:id="1814636962">
      <w:bodyDiv w:val="1"/>
      <w:marLeft w:val="0"/>
      <w:marRight w:val="0"/>
      <w:marTop w:val="0"/>
      <w:marBottom w:val="0"/>
      <w:divBdr>
        <w:top w:val="none" w:sz="0" w:space="0" w:color="auto"/>
        <w:left w:val="none" w:sz="0" w:space="0" w:color="auto"/>
        <w:bottom w:val="none" w:sz="0" w:space="0" w:color="auto"/>
        <w:right w:val="none" w:sz="0" w:space="0" w:color="auto"/>
      </w:divBdr>
    </w:div>
    <w:div w:id="1820730167">
      <w:bodyDiv w:val="1"/>
      <w:marLeft w:val="0"/>
      <w:marRight w:val="0"/>
      <w:marTop w:val="0"/>
      <w:marBottom w:val="0"/>
      <w:divBdr>
        <w:top w:val="none" w:sz="0" w:space="0" w:color="auto"/>
        <w:left w:val="none" w:sz="0" w:space="0" w:color="auto"/>
        <w:bottom w:val="none" w:sz="0" w:space="0" w:color="auto"/>
        <w:right w:val="none" w:sz="0" w:space="0" w:color="auto"/>
      </w:divBdr>
    </w:div>
    <w:div w:id="187800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spr.hhs.gov/legal/Pages/Emergency-Support-Function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SHARPER@hh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PHE.gov/HPP" TargetMode="External"/><Relationship Id="rId2" Type="http://schemas.openxmlformats.org/officeDocument/2006/relationships/hyperlink" Target="mailto:HPP@hhs.gov" TargetMode="External"/><Relationship Id="rId1" Type="http://schemas.openxmlformats.org/officeDocument/2006/relationships/hyperlink" Target="http://www.PHE.gov/HPP" TargetMode="External"/><Relationship Id="rId4" Type="http://schemas.openxmlformats.org/officeDocument/2006/relationships/hyperlink" Target="mailto:HPP@hhs.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spr.hhs.gov/HealthCareReadiness/HPP/Documents/2017-2022%20Health%20Care%20Preparedness%20and%20Response%20Capabilities.pdf" TargetMode="External"/><Relationship Id="rId2" Type="http://schemas.openxmlformats.org/officeDocument/2006/relationships/hyperlink" Target="https://www.fema.gov/sites/default/files/2020-04/Homeland-Security-Exercise-and-Evaluation-Program-Doctrine-2020-Revision-2-2-25.pdf" TargetMode="External"/><Relationship Id="rId1" Type="http://schemas.openxmlformats.org/officeDocument/2006/relationships/hyperlink" Target="https://www.fema.gov/sites/default/files/2020-04/Homeland-Security-Exercise-and-Evaluation-Program-Doctrine-2020-Revision-2-2-25.pdf" TargetMode="External"/><Relationship Id="rId4" Type="http://schemas.openxmlformats.org/officeDocument/2006/relationships/hyperlink" Target="https://www.hhs.gov/foia/privac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9875046-4f9a-49c7-a2f8-aa382f720b8c">FTA3SE65P2EK-12-79883</_dlc_DocId>
    <_dlc_DocIdUrl xmlns="69875046-4f9a-49c7-a2f8-aa382f720b8c">
      <Url>http://portal.jcdh.org/sites/docctr/_layouts/15/DocIdRedir.aspx?ID=FTA3SE65P2EK-12-79883</Url>
      <Description>FTA3SE65P2EK-12-79883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Word Document" ma:contentTypeID="0x010100F6114D429C88604D8A9495581EFB43FC004B4707AA7913D3438C7E077B501C854A" ma:contentTypeVersion="2" ma:contentTypeDescription="Create a new Word Document" ma:contentTypeScope="" ma:versionID="270527d61ded4ab3347f9902e1bdaf77">
  <xsd:schema xmlns:xsd="http://www.w3.org/2001/XMLSchema" xmlns:xs="http://www.w3.org/2001/XMLSchema" xmlns:p="http://schemas.microsoft.com/office/2006/metadata/properties" xmlns:ns2="69875046-4f9a-49c7-a2f8-aa382f720b8c" targetNamespace="http://schemas.microsoft.com/office/2006/metadata/properties" ma:root="true" ma:fieldsID="5bdf3bca6a2ecd08c792cc64f7fa6192" ns2:_="">
    <xsd:import namespace="69875046-4f9a-49c7-a2f8-aa382f720b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75046-4f9a-49c7-a2f8-aa382f720b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C7F83-AE51-4FC1-98BF-3D2FF3DECFC8}">
  <ds:schemaRefs>
    <ds:schemaRef ds:uri="http://schemas.microsoft.com/sharepoint/v3/contenttype/forms"/>
  </ds:schemaRefs>
</ds:datastoreItem>
</file>

<file path=customXml/itemProps2.xml><?xml version="1.0" encoding="utf-8"?>
<ds:datastoreItem xmlns:ds="http://schemas.openxmlformats.org/officeDocument/2006/customXml" ds:itemID="{16CEA602-0CCB-4A9E-95B8-65A7E8DB771A}">
  <ds:schemaRefs>
    <ds:schemaRef ds:uri="http://schemas.microsoft.com/sharepoint/events"/>
  </ds:schemaRefs>
</ds:datastoreItem>
</file>

<file path=customXml/itemProps3.xml><?xml version="1.0" encoding="utf-8"?>
<ds:datastoreItem xmlns:ds="http://schemas.openxmlformats.org/officeDocument/2006/customXml" ds:itemID="{4E3C33FE-D9FB-4AE2-84E7-A5948A70B350}">
  <ds:schemaRefs>
    <ds:schemaRef ds:uri="http://purl.org/dc/dcmitype/"/>
    <ds:schemaRef ds:uri="http://schemas.microsoft.com/office/2006/documentManagement/types"/>
    <ds:schemaRef ds:uri="http://purl.org/dc/elements/1.1/"/>
    <ds:schemaRef ds:uri="http://schemas.microsoft.com/office/2006/metadata/properties"/>
    <ds:schemaRef ds:uri="69875046-4f9a-49c7-a2f8-aa382f720b8c"/>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E73F71B-D9F1-4506-83BF-6A495F8AA2E8}">
  <ds:schemaRefs>
    <ds:schemaRef ds:uri="http://schemas.openxmlformats.org/officeDocument/2006/bibliography"/>
  </ds:schemaRefs>
</ds:datastoreItem>
</file>

<file path=customXml/itemProps5.xml><?xml version="1.0" encoding="utf-8"?>
<ds:datastoreItem xmlns:ds="http://schemas.openxmlformats.org/officeDocument/2006/customXml" ds:itemID="{C4F36EFD-B425-4EFC-8444-6E796D8FB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75046-4f9a-49c7-a2f8-aa382f720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9283</Words>
  <Characters>52914</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MRSE Evaluation Plan</vt:lpstr>
    </vt:vector>
  </TitlesOfParts>
  <Company/>
  <LinksUpToDate>false</LinksUpToDate>
  <CharactersWithSpaces>62073</CharactersWithSpaces>
  <SharedDoc>false</SharedDoc>
  <HLinks>
    <vt:vector size="156" baseType="variant">
      <vt:variant>
        <vt:i4>6881350</vt:i4>
      </vt:variant>
      <vt:variant>
        <vt:i4>120</vt:i4>
      </vt:variant>
      <vt:variant>
        <vt:i4>0</vt:i4>
      </vt:variant>
      <vt:variant>
        <vt:i4>5</vt:i4>
      </vt:variant>
      <vt:variant>
        <vt:lpwstr>http://www.phe.gov/Preparedness/support/esf8/Pages/default.aspx</vt:lpwstr>
      </vt:variant>
      <vt:variant>
        <vt:lpwstr>8</vt:lpwstr>
      </vt:variant>
      <vt:variant>
        <vt:i4>7864412</vt:i4>
      </vt:variant>
      <vt:variant>
        <vt:i4>111</vt:i4>
      </vt:variant>
      <vt:variant>
        <vt:i4>0</vt:i4>
      </vt:variant>
      <vt:variant>
        <vt:i4>5</vt:i4>
      </vt:variant>
      <vt:variant>
        <vt:lpwstr>mailto:SHARPER@hhs.gov</vt:lpwstr>
      </vt:variant>
      <vt:variant>
        <vt:lpwstr/>
      </vt:variant>
      <vt:variant>
        <vt:i4>1245237</vt:i4>
      </vt:variant>
      <vt:variant>
        <vt:i4>104</vt:i4>
      </vt:variant>
      <vt:variant>
        <vt:i4>0</vt:i4>
      </vt:variant>
      <vt:variant>
        <vt:i4>5</vt:i4>
      </vt:variant>
      <vt:variant>
        <vt:lpwstr/>
      </vt:variant>
      <vt:variant>
        <vt:lpwstr>_Toc137628196</vt:lpwstr>
      </vt:variant>
      <vt:variant>
        <vt:i4>1245237</vt:i4>
      </vt:variant>
      <vt:variant>
        <vt:i4>98</vt:i4>
      </vt:variant>
      <vt:variant>
        <vt:i4>0</vt:i4>
      </vt:variant>
      <vt:variant>
        <vt:i4>5</vt:i4>
      </vt:variant>
      <vt:variant>
        <vt:lpwstr/>
      </vt:variant>
      <vt:variant>
        <vt:lpwstr>_Toc137628195</vt:lpwstr>
      </vt:variant>
      <vt:variant>
        <vt:i4>1245237</vt:i4>
      </vt:variant>
      <vt:variant>
        <vt:i4>92</vt:i4>
      </vt:variant>
      <vt:variant>
        <vt:i4>0</vt:i4>
      </vt:variant>
      <vt:variant>
        <vt:i4>5</vt:i4>
      </vt:variant>
      <vt:variant>
        <vt:lpwstr/>
      </vt:variant>
      <vt:variant>
        <vt:lpwstr>_Toc137628194</vt:lpwstr>
      </vt:variant>
      <vt:variant>
        <vt:i4>1245237</vt:i4>
      </vt:variant>
      <vt:variant>
        <vt:i4>86</vt:i4>
      </vt:variant>
      <vt:variant>
        <vt:i4>0</vt:i4>
      </vt:variant>
      <vt:variant>
        <vt:i4>5</vt:i4>
      </vt:variant>
      <vt:variant>
        <vt:lpwstr/>
      </vt:variant>
      <vt:variant>
        <vt:lpwstr>_Toc137628193</vt:lpwstr>
      </vt:variant>
      <vt:variant>
        <vt:i4>1245237</vt:i4>
      </vt:variant>
      <vt:variant>
        <vt:i4>80</vt:i4>
      </vt:variant>
      <vt:variant>
        <vt:i4>0</vt:i4>
      </vt:variant>
      <vt:variant>
        <vt:i4>5</vt:i4>
      </vt:variant>
      <vt:variant>
        <vt:lpwstr/>
      </vt:variant>
      <vt:variant>
        <vt:lpwstr>_Toc137628192</vt:lpwstr>
      </vt:variant>
      <vt:variant>
        <vt:i4>1245237</vt:i4>
      </vt:variant>
      <vt:variant>
        <vt:i4>74</vt:i4>
      </vt:variant>
      <vt:variant>
        <vt:i4>0</vt:i4>
      </vt:variant>
      <vt:variant>
        <vt:i4>5</vt:i4>
      </vt:variant>
      <vt:variant>
        <vt:lpwstr/>
      </vt:variant>
      <vt:variant>
        <vt:lpwstr>_Toc137628191</vt:lpwstr>
      </vt:variant>
      <vt:variant>
        <vt:i4>1245237</vt:i4>
      </vt:variant>
      <vt:variant>
        <vt:i4>68</vt:i4>
      </vt:variant>
      <vt:variant>
        <vt:i4>0</vt:i4>
      </vt:variant>
      <vt:variant>
        <vt:i4>5</vt:i4>
      </vt:variant>
      <vt:variant>
        <vt:lpwstr/>
      </vt:variant>
      <vt:variant>
        <vt:lpwstr>_Toc137628190</vt:lpwstr>
      </vt:variant>
      <vt:variant>
        <vt:i4>1179701</vt:i4>
      </vt:variant>
      <vt:variant>
        <vt:i4>62</vt:i4>
      </vt:variant>
      <vt:variant>
        <vt:i4>0</vt:i4>
      </vt:variant>
      <vt:variant>
        <vt:i4>5</vt:i4>
      </vt:variant>
      <vt:variant>
        <vt:lpwstr/>
      </vt:variant>
      <vt:variant>
        <vt:lpwstr>_Toc137628189</vt:lpwstr>
      </vt:variant>
      <vt:variant>
        <vt:i4>1179701</vt:i4>
      </vt:variant>
      <vt:variant>
        <vt:i4>56</vt:i4>
      </vt:variant>
      <vt:variant>
        <vt:i4>0</vt:i4>
      </vt:variant>
      <vt:variant>
        <vt:i4>5</vt:i4>
      </vt:variant>
      <vt:variant>
        <vt:lpwstr/>
      </vt:variant>
      <vt:variant>
        <vt:lpwstr>_Toc137628188</vt:lpwstr>
      </vt:variant>
      <vt:variant>
        <vt:i4>1179701</vt:i4>
      </vt:variant>
      <vt:variant>
        <vt:i4>50</vt:i4>
      </vt:variant>
      <vt:variant>
        <vt:i4>0</vt:i4>
      </vt:variant>
      <vt:variant>
        <vt:i4>5</vt:i4>
      </vt:variant>
      <vt:variant>
        <vt:lpwstr/>
      </vt:variant>
      <vt:variant>
        <vt:lpwstr>_Toc137628187</vt:lpwstr>
      </vt:variant>
      <vt:variant>
        <vt:i4>1179701</vt:i4>
      </vt:variant>
      <vt:variant>
        <vt:i4>44</vt:i4>
      </vt:variant>
      <vt:variant>
        <vt:i4>0</vt:i4>
      </vt:variant>
      <vt:variant>
        <vt:i4>5</vt:i4>
      </vt:variant>
      <vt:variant>
        <vt:lpwstr/>
      </vt:variant>
      <vt:variant>
        <vt:lpwstr>_Toc137628186</vt:lpwstr>
      </vt:variant>
      <vt:variant>
        <vt:i4>1179701</vt:i4>
      </vt:variant>
      <vt:variant>
        <vt:i4>38</vt:i4>
      </vt:variant>
      <vt:variant>
        <vt:i4>0</vt:i4>
      </vt:variant>
      <vt:variant>
        <vt:i4>5</vt:i4>
      </vt:variant>
      <vt:variant>
        <vt:lpwstr/>
      </vt:variant>
      <vt:variant>
        <vt:lpwstr>_Toc137628185</vt:lpwstr>
      </vt:variant>
      <vt:variant>
        <vt:i4>1179701</vt:i4>
      </vt:variant>
      <vt:variant>
        <vt:i4>32</vt:i4>
      </vt:variant>
      <vt:variant>
        <vt:i4>0</vt:i4>
      </vt:variant>
      <vt:variant>
        <vt:i4>5</vt:i4>
      </vt:variant>
      <vt:variant>
        <vt:lpwstr/>
      </vt:variant>
      <vt:variant>
        <vt:lpwstr>_Toc137628184</vt:lpwstr>
      </vt:variant>
      <vt:variant>
        <vt:i4>1179701</vt:i4>
      </vt:variant>
      <vt:variant>
        <vt:i4>26</vt:i4>
      </vt:variant>
      <vt:variant>
        <vt:i4>0</vt:i4>
      </vt:variant>
      <vt:variant>
        <vt:i4>5</vt:i4>
      </vt:variant>
      <vt:variant>
        <vt:lpwstr/>
      </vt:variant>
      <vt:variant>
        <vt:lpwstr>_Toc137628183</vt:lpwstr>
      </vt:variant>
      <vt:variant>
        <vt:i4>1179701</vt:i4>
      </vt:variant>
      <vt:variant>
        <vt:i4>20</vt:i4>
      </vt:variant>
      <vt:variant>
        <vt:i4>0</vt:i4>
      </vt:variant>
      <vt:variant>
        <vt:i4>5</vt:i4>
      </vt:variant>
      <vt:variant>
        <vt:lpwstr/>
      </vt:variant>
      <vt:variant>
        <vt:lpwstr>_Toc137628182</vt:lpwstr>
      </vt:variant>
      <vt:variant>
        <vt:i4>1179701</vt:i4>
      </vt:variant>
      <vt:variant>
        <vt:i4>14</vt:i4>
      </vt:variant>
      <vt:variant>
        <vt:i4>0</vt:i4>
      </vt:variant>
      <vt:variant>
        <vt:i4>5</vt:i4>
      </vt:variant>
      <vt:variant>
        <vt:lpwstr/>
      </vt:variant>
      <vt:variant>
        <vt:lpwstr>_Toc137628181</vt:lpwstr>
      </vt:variant>
      <vt:variant>
        <vt:i4>1179701</vt:i4>
      </vt:variant>
      <vt:variant>
        <vt:i4>8</vt:i4>
      </vt:variant>
      <vt:variant>
        <vt:i4>0</vt:i4>
      </vt:variant>
      <vt:variant>
        <vt:i4>5</vt:i4>
      </vt:variant>
      <vt:variant>
        <vt:lpwstr/>
      </vt:variant>
      <vt:variant>
        <vt:lpwstr>_Toc137628180</vt:lpwstr>
      </vt:variant>
      <vt:variant>
        <vt:i4>1900597</vt:i4>
      </vt:variant>
      <vt:variant>
        <vt:i4>2</vt:i4>
      </vt:variant>
      <vt:variant>
        <vt:i4>0</vt:i4>
      </vt:variant>
      <vt:variant>
        <vt:i4>5</vt:i4>
      </vt:variant>
      <vt:variant>
        <vt:lpwstr/>
      </vt:variant>
      <vt:variant>
        <vt:lpwstr>_Toc137628179</vt:lpwstr>
      </vt:variant>
      <vt:variant>
        <vt:i4>3211379</vt:i4>
      </vt:variant>
      <vt:variant>
        <vt:i4>9</vt:i4>
      </vt:variant>
      <vt:variant>
        <vt:i4>0</vt:i4>
      </vt:variant>
      <vt:variant>
        <vt:i4>5</vt:i4>
      </vt:variant>
      <vt:variant>
        <vt:lpwstr>https://www.hhs.gov/foia/privacy/index.html</vt:lpwstr>
      </vt:variant>
      <vt:variant>
        <vt:lpwstr/>
      </vt:variant>
      <vt:variant>
        <vt:i4>8192106</vt:i4>
      </vt:variant>
      <vt:variant>
        <vt:i4>6</vt:i4>
      </vt:variant>
      <vt:variant>
        <vt:i4>0</vt:i4>
      </vt:variant>
      <vt:variant>
        <vt:i4>5</vt:i4>
      </vt:variant>
      <vt:variant>
        <vt:lpwstr>https://www.phe.gov/Preparedness/planning/hpp/reports/Documents/2017-2022-healthcare-pr-capablities.pdf</vt:lpwstr>
      </vt:variant>
      <vt:variant>
        <vt:lpwstr/>
      </vt:variant>
      <vt:variant>
        <vt:i4>4325405</vt:i4>
      </vt:variant>
      <vt:variant>
        <vt:i4>3</vt:i4>
      </vt:variant>
      <vt:variant>
        <vt:i4>0</vt:i4>
      </vt:variant>
      <vt:variant>
        <vt:i4>5</vt:i4>
      </vt:variant>
      <vt:variant>
        <vt:lpwstr>https://www.fema.gov/sites/default/files/2020-04/Homeland-Security-Exercise-and-Evaluation-Program-Doctrine-2020-Revision-2-2-25.pdf</vt:lpwstr>
      </vt:variant>
      <vt:variant>
        <vt:lpwstr/>
      </vt:variant>
      <vt:variant>
        <vt:i4>4325405</vt:i4>
      </vt:variant>
      <vt:variant>
        <vt:i4>0</vt:i4>
      </vt:variant>
      <vt:variant>
        <vt:i4>0</vt:i4>
      </vt:variant>
      <vt:variant>
        <vt:i4>5</vt:i4>
      </vt:variant>
      <vt:variant>
        <vt:lpwstr>https://www.fema.gov/sites/default/files/2020-04/Homeland-Security-Exercise-and-Evaluation-Program-Doctrine-2020-Revision-2-2-25.pdf</vt:lpwstr>
      </vt:variant>
      <vt:variant>
        <vt:lpwstr/>
      </vt:variant>
      <vt:variant>
        <vt:i4>7340115</vt:i4>
      </vt:variant>
      <vt:variant>
        <vt:i4>3</vt:i4>
      </vt:variant>
      <vt:variant>
        <vt:i4>0</vt:i4>
      </vt:variant>
      <vt:variant>
        <vt:i4>5</vt:i4>
      </vt:variant>
      <vt:variant>
        <vt:lpwstr>mailto:HPP@hhs.gov</vt:lpwstr>
      </vt:variant>
      <vt:variant>
        <vt:lpwstr/>
      </vt:variant>
      <vt:variant>
        <vt:i4>3604518</vt:i4>
      </vt:variant>
      <vt:variant>
        <vt:i4>0</vt:i4>
      </vt:variant>
      <vt:variant>
        <vt:i4>0</vt:i4>
      </vt:variant>
      <vt:variant>
        <vt:i4>5</vt:i4>
      </vt:variant>
      <vt:variant>
        <vt:lpwstr>http://www.phe.gov/HPP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MRSE Evaluation Plan</dc:title>
  <dc:subject/>
  <dc:creator>Al-Shabrawey, Haidi</dc:creator>
  <cp:keywords/>
  <dc:description/>
  <cp:lastModifiedBy>Cobb, Julie</cp:lastModifiedBy>
  <cp:revision>2</cp:revision>
  <dcterms:created xsi:type="dcterms:W3CDTF">2024-03-13T18:46:00Z</dcterms:created>
  <dcterms:modified xsi:type="dcterms:W3CDTF">2024-03-13T18:46:00Z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21 for PowerPoint</vt:lpwstr>
  </property>
  <property fmtid="{D5CDD505-2E9C-101B-9397-08002B2CF9AE}" pid="3" name="MSIP_Label_ea60d57e-af5b-4752-ac57-3e4f28ca11dc_Enabled">
    <vt:lpwstr>true</vt:lpwstr>
  </property>
  <property fmtid="{D5CDD505-2E9C-101B-9397-08002B2CF9AE}" pid="4" name="MSIP_Label_ea60d57e-af5b-4752-ac57-3e4f28ca11dc_SetDate">
    <vt:lpwstr>2021-06-28T17:52:28Z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fec69a85-ba11-4a9a-8e5e-c900f9301d47</vt:lpwstr>
  </property>
  <property fmtid="{D5CDD505-2E9C-101B-9397-08002B2CF9AE}" pid="9" name="MSIP_Label_ea60d57e-af5b-4752-ac57-3e4f28ca11dc_ContentBits">
    <vt:lpwstr>0</vt:lpwstr>
  </property>
  <property fmtid="{D5CDD505-2E9C-101B-9397-08002B2CF9AE}" pid="10" name="ContentTypeId">
    <vt:lpwstr>0x010100F6114D429C88604D8A9495581EFB43FC004B4707AA7913D3438C7E077B501C854A</vt:lpwstr>
  </property>
  <property fmtid="{D5CDD505-2E9C-101B-9397-08002B2CF9AE}" pid="11" name="MediaServiceImageTags">
    <vt:lpwstr/>
  </property>
  <property fmtid="{D5CDD505-2E9C-101B-9397-08002B2CF9AE}" pid="12" name="_dlc_DocIdItemGuid">
    <vt:lpwstr>ba7b9fbf-cabc-4dd4-8912-e7009b5ac633</vt:lpwstr>
  </property>
</Properties>
</file>